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34949" w14:textId="1E57E416" w:rsidR="00D603B5" w:rsidRDefault="00FF5A86" w:rsidP="00D603B5">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Meeting #108</w:t>
      </w:r>
      <w:r w:rsidR="00D603B5">
        <w:rPr>
          <w:rFonts w:ascii="Arial" w:eastAsia="Malgun Gothic" w:hAnsi="Arial"/>
          <w:b/>
          <w:sz w:val="24"/>
          <w:lang w:val="en-US"/>
        </w:rPr>
        <w:tab/>
      </w:r>
      <w:r w:rsidR="00D603B5" w:rsidRPr="00D603B5">
        <w:rPr>
          <w:rFonts w:ascii="Arial" w:eastAsia="Malgun Gothic" w:hAnsi="Arial" w:cs="Arial"/>
          <w:b/>
          <w:i/>
          <w:sz w:val="28"/>
          <w:lang w:val="en-US"/>
        </w:rPr>
        <w:t>C</w:t>
      </w:r>
      <w:r>
        <w:rPr>
          <w:rFonts w:ascii="Arial" w:eastAsia="Malgun Gothic" w:hAnsi="Arial" w:cs="Arial"/>
          <w:b/>
          <w:i/>
          <w:sz w:val="28"/>
          <w:lang w:val="en-US"/>
        </w:rPr>
        <w:t>P</w:t>
      </w:r>
      <w:r w:rsidR="00D603B5" w:rsidRPr="00D603B5">
        <w:rPr>
          <w:rFonts w:ascii="Arial" w:eastAsia="Malgun Gothic" w:hAnsi="Arial" w:cs="Arial"/>
          <w:b/>
          <w:i/>
          <w:sz w:val="28"/>
          <w:lang w:val="en-US"/>
        </w:rPr>
        <w:t>-25</w:t>
      </w:r>
      <w:r w:rsidR="002E4787">
        <w:rPr>
          <w:rFonts w:ascii="Arial" w:eastAsia="Malgun Gothic" w:hAnsi="Arial" w:cs="Arial"/>
          <w:b/>
          <w:i/>
          <w:sz w:val="28"/>
          <w:lang w:val="en-US"/>
        </w:rPr>
        <w:t>12</w:t>
      </w:r>
      <w:r w:rsidR="00AA7180">
        <w:rPr>
          <w:rFonts w:ascii="Arial" w:eastAsia="Malgun Gothic" w:hAnsi="Arial" w:cs="Arial"/>
          <w:b/>
          <w:i/>
          <w:sz w:val="28"/>
          <w:lang w:val="en-US"/>
        </w:rPr>
        <w:t>40</w:t>
      </w:r>
    </w:p>
    <w:p w14:paraId="522B4EA6" w14:textId="25779ED6" w:rsidR="00B060C4" w:rsidRPr="00E7214B" w:rsidRDefault="00E324BA" w:rsidP="00E7214B">
      <w:pPr>
        <w:spacing w:after="120"/>
        <w:outlineLvl w:val="0"/>
        <w:rPr>
          <w:rFonts w:ascii="Arial" w:eastAsia="Times New Roman" w:hAnsi="Arial"/>
          <w:b/>
          <w:noProof/>
          <w:sz w:val="24"/>
        </w:rPr>
      </w:pPr>
      <w:r>
        <w:rPr>
          <w:rFonts w:ascii="Arial" w:hAnsi="Arial"/>
          <w:b/>
          <w:noProof/>
          <w:sz w:val="24"/>
        </w:rPr>
        <w:t>Prague</w:t>
      </w:r>
      <w:r w:rsidRPr="006B762C">
        <w:rPr>
          <w:rFonts w:ascii="Arial" w:hAnsi="Arial"/>
          <w:b/>
          <w:noProof/>
          <w:sz w:val="24"/>
        </w:rPr>
        <w:t xml:space="preserve">, </w:t>
      </w:r>
      <w:r>
        <w:rPr>
          <w:rFonts w:ascii="Arial" w:hAnsi="Arial"/>
          <w:b/>
          <w:noProof/>
          <w:sz w:val="24"/>
        </w:rPr>
        <w:t>CZ</w:t>
      </w:r>
      <w:r w:rsidRPr="00964E87">
        <w:rPr>
          <w:rFonts w:ascii="Arial" w:hAnsi="Arial"/>
          <w:b/>
          <w:noProof/>
          <w:sz w:val="24"/>
        </w:rPr>
        <w:t xml:space="preserve">, </w:t>
      </w:r>
      <w:r>
        <w:rPr>
          <w:rFonts w:ascii="Arial" w:hAnsi="Arial"/>
          <w:b/>
          <w:noProof/>
          <w:sz w:val="24"/>
        </w:rPr>
        <w:t>09 –</w:t>
      </w:r>
      <w:r w:rsidRPr="00964E87">
        <w:rPr>
          <w:rFonts w:ascii="Arial" w:hAnsi="Arial"/>
          <w:b/>
          <w:noProof/>
          <w:sz w:val="24"/>
        </w:rPr>
        <w:t xml:space="preserve"> </w:t>
      </w:r>
      <w:r>
        <w:rPr>
          <w:rFonts w:ascii="Arial" w:hAnsi="Arial"/>
          <w:b/>
          <w:noProof/>
          <w:sz w:val="24"/>
        </w:rPr>
        <w:t>10 June</w:t>
      </w:r>
      <w:r w:rsidRPr="006B762C">
        <w:rPr>
          <w:rFonts w:ascii="Arial" w:hAnsi="Arial"/>
          <w:b/>
          <w:noProof/>
          <w:sz w:val="24"/>
        </w:rPr>
        <w:t>, 202</w:t>
      </w:r>
      <w:r>
        <w:rPr>
          <w:rFonts w:ascii="Arial" w:hAnsi="Arial"/>
          <w:b/>
          <w:noProof/>
          <w:sz w:val="24"/>
        </w:rPr>
        <w:t>5</w:t>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r>
      <w:r w:rsidR="0007514B" w:rsidRPr="00C966DA">
        <w:rPr>
          <w:rFonts w:ascii="Arial" w:eastAsia="Times New Roman" w:hAnsi="Arial"/>
          <w:b/>
          <w:noProof/>
          <w:sz w:val="24"/>
        </w:rPr>
        <w:tab/>
        <w:t xml:space="preserve"> (Revision of C3-2</w:t>
      </w:r>
      <w:r w:rsidR="0007514B">
        <w:rPr>
          <w:rFonts w:ascii="Arial" w:eastAsia="Times New Roman" w:hAnsi="Arial"/>
          <w:b/>
          <w:noProof/>
          <w:sz w:val="24"/>
        </w:rPr>
        <w:t>52</w:t>
      </w:r>
      <w:r w:rsidR="00804D0E">
        <w:rPr>
          <w:rFonts w:ascii="Arial" w:eastAsia="Times New Roman" w:hAnsi="Arial"/>
          <w:b/>
          <w:noProof/>
          <w:sz w:val="24"/>
        </w:rPr>
        <w:t>450</w:t>
      </w:r>
      <w:r w:rsidR="0007514B"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5EBAA" w:rsidR="001E41F3" w:rsidRPr="00D603B5" w:rsidRDefault="005B278F" w:rsidP="00D603B5">
            <w:pPr>
              <w:pStyle w:val="CRCoverPage"/>
              <w:spacing w:after="0"/>
              <w:jc w:val="center"/>
              <w:rPr>
                <w:rFonts w:cs="Arial"/>
                <w:b/>
                <w:noProof/>
                <w:sz w:val="28"/>
              </w:rPr>
            </w:pPr>
            <w:r w:rsidRPr="00D603B5">
              <w:rPr>
                <w:rFonts w:cs="Arial"/>
                <w:b/>
                <w:noProof/>
                <w:sz w:val="28"/>
              </w:rPr>
              <w:t>29.</w:t>
            </w:r>
            <w:r w:rsidR="006A17F9" w:rsidRPr="00D603B5">
              <w:rPr>
                <w:rFonts w:cs="Arial"/>
                <w:b/>
                <w:noProof/>
                <w:sz w:val="28"/>
              </w:rPr>
              <w:t>5</w:t>
            </w:r>
            <w:r w:rsidR="00D62B0A" w:rsidRPr="00D603B5">
              <w:rPr>
                <w:rFonts w:cs="Arial"/>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2F163" w:rsidR="001E41F3" w:rsidRPr="00D603B5" w:rsidRDefault="00D603B5" w:rsidP="00D603B5">
            <w:pPr>
              <w:pStyle w:val="CRCoverPage"/>
              <w:spacing w:after="0"/>
              <w:jc w:val="center"/>
              <w:rPr>
                <w:rFonts w:cs="Arial"/>
                <w:b/>
                <w:noProof/>
                <w:sz w:val="28"/>
              </w:rPr>
            </w:pPr>
            <w:r w:rsidRPr="00D603B5">
              <w:rPr>
                <w:rFonts w:cs="Arial"/>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E2825" w:rsidR="001E41F3" w:rsidRPr="00D603B5" w:rsidRDefault="00804D0E" w:rsidP="00D603B5">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88684" w:rsidR="001E41F3" w:rsidRPr="00D603B5" w:rsidRDefault="004F60E8" w:rsidP="00D603B5">
            <w:pPr>
              <w:pStyle w:val="CRCoverPage"/>
              <w:spacing w:after="0"/>
              <w:jc w:val="center"/>
              <w:rPr>
                <w:rFonts w:cs="Arial"/>
                <w:b/>
                <w:noProof/>
                <w:sz w:val="28"/>
              </w:rPr>
            </w:pPr>
            <w:r w:rsidRPr="00D603B5">
              <w:rPr>
                <w:rFonts w:cs="Arial"/>
                <w:b/>
                <w:noProof/>
                <w:sz w:val="28"/>
              </w:rPr>
              <w:t>1</w:t>
            </w:r>
            <w:r w:rsidR="00902F66" w:rsidRPr="00D603B5">
              <w:rPr>
                <w:rFonts w:cs="Arial"/>
                <w:b/>
                <w:noProof/>
                <w:sz w:val="28"/>
              </w:rPr>
              <w:t>8</w:t>
            </w:r>
            <w:r w:rsidRPr="00D603B5">
              <w:rPr>
                <w:rFonts w:cs="Arial"/>
                <w:b/>
                <w:noProof/>
                <w:sz w:val="28"/>
              </w:rPr>
              <w:t>.</w:t>
            </w:r>
            <w:r w:rsidR="00146460" w:rsidRPr="00D603B5">
              <w:rPr>
                <w:rFonts w:cs="Arial"/>
                <w:b/>
                <w:noProof/>
                <w:sz w:val="28"/>
              </w:rPr>
              <w:t>5</w:t>
            </w:r>
            <w:r w:rsidRPr="00D603B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4EB76" w:rsidR="001E41F3" w:rsidRDefault="000C774A" w:rsidP="008C2727">
            <w:pPr>
              <w:pStyle w:val="CRCoverPage"/>
              <w:spacing w:after="0"/>
              <w:rPr>
                <w:noProof/>
                <w:lang w:eastAsia="zh-CN"/>
              </w:rPr>
            </w:pPr>
            <w:r w:rsidRPr="000C774A">
              <w:rPr>
                <w:noProof/>
              </w:rPr>
              <w:t>Corrections</w:t>
            </w:r>
            <w:r w:rsidR="0030733C">
              <w:rPr>
                <w:noProof/>
              </w:rPr>
              <w:t xml:space="preserve"> on data type </w:t>
            </w:r>
            <w:proofErr w:type="spellStart"/>
            <w:r w:rsidR="00D62B0A">
              <w:t>PcEventExposureSubsc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13B43" w:rsidR="001E41F3" w:rsidRDefault="00092251"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45E04" w:rsidR="001E41F3" w:rsidRDefault="007E6AF4" w:rsidP="00B61025">
            <w:pPr>
              <w:pStyle w:val="CRCoverPage"/>
              <w:spacing w:after="0"/>
              <w:ind w:left="100"/>
              <w:rPr>
                <w:noProof/>
              </w:rPr>
            </w:pPr>
            <w:r>
              <w:t>eNA_Ph2</w:t>
            </w:r>
            <w:r w:rsidR="00DF5255">
              <w:t>, TEI18_ADEE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C1BCA" w:rsidR="001E41F3" w:rsidRDefault="004F60E8">
            <w:pPr>
              <w:pStyle w:val="CRCoverPage"/>
              <w:spacing w:after="0"/>
              <w:ind w:left="100"/>
              <w:rPr>
                <w:noProof/>
              </w:rPr>
            </w:pPr>
            <w:r>
              <w:rPr>
                <w:noProof/>
              </w:rPr>
              <w:t>202</w:t>
            </w:r>
            <w:r w:rsidR="00A05EB6">
              <w:rPr>
                <w:noProof/>
              </w:rPr>
              <w:t>5</w:t>
            </w:r>
            <w:r>
              <w:rPr>
                <w:noProof/>
              </w:rPr>
              <w:t>-</w:t>
            </w:r>
            <w:r w:rsidR="00E324BA">
              <w:rPr>
                <w:noProof/>
              </w:rPr>
              <w:t>5</w:t>
            </w:r>
            <w:r>
              <w:rPr>
                <w:noProof/>
              </w:rPr>
              <w:t>-</w:t>
            </w:r>
            <w:r w:rsidR="006A17F9">
              <w:rPr>
                <w:noProof/>
              </w:rPr>
              <w:t>2</w:t>
            </w:r>
            <w:r w:rsidR="00E324B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2606B" w:rsidR="001E41F3" w:rsidRDefault="001035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FF64B" w:rsidR="001E41F3" w:rsidRDefault="004F60E8" w:rsidP="00B61025">
            <w:pPr>
              <w:pStyle w:val="CRCoverPage"/>
              <w:spacing w:after="0"/>
              <w:ind w:left="100"/>
              <w:rPr>
                <w:noProof/>
              </w:rPr>
            </w:pPr>
            <w:r>
              <w:rPr>
                <w:noProof/>
              </w:rPr>
              <w:t>Rel-1</w:t>
            </w:r>
            <w:r w:rsidR="001035D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119" w14:paraId="1256F52C" w14:textId="77777777" w:rsidTr="00547111">
        <w:tc>
          <w:tcPr>
            <w:tcW w:w="2694" w:type="dxa"/>
            <w:gridSpan w:val="2"/>
            <w:tcBorders>
              <w:top w:val="single" w:sz="4" w:space="0" w:color="auto"/>
              <w:left w:val="single" w:sz="4" w:space="0" w:color="auto"/>
            </w:tcBorders>
          </w:tcPr>
          <w:p w14:paraId="52C87DB0" w14:textId="77777777" w:rsidR="00F14119" w:rsidRDefault="00F14119" w:rsidP="00F141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D6D81" w:rsidR="00F14119" w:rsidRPr="00191018" w:rsidRDefault="00F14119" w:rsidP="00F14119">
            <w:pPr>
              <w:pStyle w:val="CRCoverPage"/>
              <w:spacing w:after="0"/>
              <w:rPr>
                <w:noProof/>
                <w:sz w:val="18"/>
                <w:szCs w:val="18"/>
              </w:rPr>
            </w:pPr>
            <w:r w:rsidRPr="001B101B">
              <w:rPr>
                <w:noProof/>
              </w:rPr>
              <w:t xml:space="preserve">The attribute </w:t>
            </w:r>
            <w:proofErr w:type="spellStart"/>
            <w:r w:rsidRPr="001B101B">
              <w:rPr>
                <w:lang w:eastAsia="zh-CN"/>
              </w:rPr>
              <w:t>snssaiDnn</w:t>
            </w:r>
            <w:proofErr w:type="spellEnd"/>
            <w:r w:rsidRPr="001B101B">
              <w:rPr>
                <w:lang w:eastAsia="zh-CN"/>
              </w:rPr>
              <w:t xml:space="preserve"> of the data type </w:t>
            </w:r>
            <w:proofErr w:type="spellStart"/>
            <w:r w:rsidRPr="001B101B">
              <w:t>PcEventExposureSubsc</w:t>
            </w:r>
            <w:proofErr w:type="spellEnd"/>
            <w:r w:rsidRPr="001B101B">
              <w:t xml:space="preserve"> was implemented as </w:t>
            </w:r>
            <w:proofErr w:type="spellStart"/>
            <w:r w:rsidRPr="001B101B">
              <w:rPr>
                <w:lang w:eastAsia="zh-CN"/>
              </w:rPr>
              <w:t>snssaiDnns</w:t>
            </w:r>
            <w:proofErr w:type="spellEnd"/>
            <w:r w:rsidRPr="001B101B">
              <w:rPr>
                <w:lang w:eastAsia="zh-CN"/>
              </w:rPr>
              <w:t xml:space="preserve"> in the </w:t>
            </w:r>
            <w:proofErr w:type="spellStart"/>
            <w:r w:rsidRPr="001B101B">
              <w:rPr>
                <w:lang w:eastAsia="zh-CN"/>
              </w:rPr>
              <w:t>OpenAPI</w:t>
            </w:r>
            <w:proofErr w:type="spellEnd"/>
            <w:r w:rsidRPr="001B101B">
              <w:rPr>
                <w:lang w:eastAsia="zh-CN"/>
              </w:rPr>
              <w:t xml:space="preserve">, considering </w:t>
            </w:r>
            <w:proofErr w:type="spellStart"/>
            <w:r w:rsidRPr="001B101B">
              <w:rPr>
                <w:lang w:eastAsia="zh-CN"/>
              </w:rPr>
              <w:t>OpenAPI</w:t>
            </w:r>
            <w:proofErr w:type="spellEnd"/>
            <w:r w:rsidRPr="001B101B">
              <w:rPr>
                <w:lang w:eastAsia="zh-CN"/>
              </w:rPr>
              <w:t xml:space="preserve"> take</w:t>
            </w:r>
            <w:r>
              <w:rPr>
                <w:lang w:eastAsia="zh-CN"/>
              </w:rPr>
              <w:t>s</w:t>
            </w:r>
            <w:r w:rsidRPr="001B101B">
              <w:rPr>
                <w:lang w:eastAsia="zh-CN"/>
              </w:rPr>
              <w:t xml:space="preserve"> precedence and the</w:t>
            </w:r>
            <w:r>
              <w:rPr>
                <w:lang w:eastAsia="zh-CN"/>
              </w:rPr>
              <w:t xml:space="preserve"> fact that the</w:t>
            </w:r>
            <w:r w:rsidRPr="001B101B">
              <w:rPr>
                <w:lang w:eastAsia="zh-CN"/>
              </w:rPr>
              <w:t xml:space="preserve"> data is </w:t>
            </w:r>
            <w:r>
              <w:rPr>
                <w:lang w:eastAsia="zh-CN"/>
              </w:rPr>
              <w:t>defined as</w:t>
            </w:r>
            <w:r w:rsidRPr="001B101B">
              <w:rPr>
                <w:lang w:eastAsia="zh-CN"/>
              </w:rPr>
              <w:t xml:space="preserve"> an array, the attribute name is incorrectly defined. According to the agreed FASMO cr</w:t>
            </w:r>
            <w:r>
              <w:rPr>
                <w:lang w:eastAsia="zh-CN"/>
              </w:rPr>
              <w:t>i</w:t>
            </w:r>
            <w:r w:rsidRPr="001B101B">
              <w:rPr>
                <w:lang w:eastAsia="zh-CN"/>
              </w:rPr>
              <w:t xml:space="preserve">teria </w:t>
            </w:r>
            <w:proofErr w:type="gramStart"/>
            <w:r w:rsidRPr="001B101B">
              <w:rPr>
                <w:lang w:eastAsia="zh-CN"/>
              </w:rPr>
              <w:t>1.(</w:t>
            </w:r>
            <w:proofErr w:type="gramEnd"/>
            <w:r w:rsidRPr="001B101B">
              <w:rPr>
                <w:lang w:eastAsia="zh-CN"/>
              </w:rPr>
              <w:t>f), the incorrect attribute name is a FASMO change. The attribute was introduced from Re-17. A FASMO correction for the attribute is needed.</w:t>
            </w:r>
          </w:p>
        </w:tc>
      </w:tr>
      <w:tr w:rsidR="00F14119" w14:paraId="4CA74D09" w14:textId="77777777" w:rsidTr="00547111">
        <w:tc>
          <w:tcPr>
            <w:tcW w:w="2694" w:type="dxa"/>
            <w:gridSpan w:val="2"/>
            <w:tcBorders>
              <w:left w:val="single" w:sz="4" w:space="0" w:color="auto"/>
            </w:tcBorders>
          </w:tcPr>
          <w:p w14:paraId="2D0866D6" w14:textId="77777777" w:rsidR="00F14119" w:rsidRDefault="00F14119" w:rsidP="00F14119">
            <w:pPr>
              <w:pStyle w:val="CRCoverPage"/>
              <w:spacing w:after="0"/>
              <w:rPr>
                <w:b/>
                <w:i/>
                <w:noProof/>
                <w:sz w:val="8"/>
                <w:szCs w:val="8"/>
              </w:rPr>
            </w:pPr>
          </w:p>
        </w:tc>
        <w:tc>
          <w:tcPr>
            <w:tcW w:w="6946" w:type="dxa"/>
            <w:gridSpan w:val="9"/>
            <w:tcBorders>
              <w:right w:val="single" w:sz="4" w:space="0" w:color="auto"/>
            </w:tcBorders>
          </w:tcPr>
          <w:p w14:paraId="365DEF04" w14:textId="77777777" w:rsidR="00F14119" w:rsidRDefault="00F14119" w:rsidP="00F14119">
            <w:pPr>
              <w:pStyle w:val="CRCoverPage"/>
              <w:spacing w:after="0"/>
              <w:rPr>
                <w:noProof/>
                <w:sz w:val="8"/>
                <w:szCs w:val="8"/>
              </w:rPr>
            </w:pPr>
          </w:p>
        </w:tc>
      </w:tr>
      <w:tr w:rsidR="00F14119" w14:paraId="21016551" w14:textId="77777777" w:rsidTr="00547111">
        <w:tc>
          <w:tcPr>
            <w:tcW w:w="2694" w:type="dxa"/>
            <w:gridSpan w:val="2"/>
            <w:tcBorders>
              <w:left w:val="single" w:sz="4" w:space="0" w:color="auto"/>
            </w:tcBorders>
          </w:tcPr>
          <w:p w14:paraId="49433147" w14:textId="77777777" w:rsidR="00F14119" w:rsidRDefault="00F14119" w:rsidP="00F141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BB1F52" w:rsidR="00F14119" w:rsidRDefault="00F14119" w:rsidP="00F14119">
            <w:pPr>
              <w:pStyle w:val="CRCoverPage"/>
              <w:spacing w:after="0"/>
              <w:rPr>
                <w:noProof/>
              </w:rPr>
            </w:pPr>
            <w:r w:rsidRPr="001B101B">
              <w:t xml:space="preserve">Change attribute name from </w:t>
            </w:r>
            <w:proofErr w:type="spellStart"/>
            <w:r w:rsidRPr="001B101B">
              <w:rPr>
                <w:lang w:eastAsia="zh-CN"/>
              </w:rPr>
              <w:t>snssaiDnn</w:t>
            </w:r>
            <w:proofErr w:type="spellEnd"/>
            <w:r w:rsidRPr="001B101B">
              <w:rPr>
                <w:lang w:eastAsia="zh-CN"/>
              </w:rPr>
              <w:t xml:space="preserve"> to </w:t>
            </w:r>
            <w:proofErr w:type="spellStart"/>
            <w:r w:rsidRPr="001B101B">
              <w:rPr>
                <w:lang w:eastAsia="zh-CN"/>
              </w:rPr>
              <w:t>snssaiDnns</w:t>
            </w:r>
            <w:proofErr w:type="spellEnd"/>
          </w:p>
        </w:tc>
      </w:tr>
      <w:tr w:rsidR="00F14119" w14:paraId="1F886379" w14:textId="77777777" w:rsidTr="00547111">
        <w:tc>
          <w:tcPr>
            <w:tcW w:w="2694" w:type="dxa"/>
            <w:gridSpan w:val="2"/>
            <w:tcBorders>
              <w:left w:val="single" w:sz="4" w:space="0" w:color="auto"/>
            </w:tcBorders>
          </w:tcPr>
          <w:p w14:paraId="4D989623" w14:textId="77777777" w:rsidR="00F14119" w:rsidRDefault="00F14119" w:rsidP="00F14119">
            <w:pPr>
              <w:pStyle w:val="CRCoverPage"/>
              <w:spacing w:after="0"/>
              <w:rPr>
                <w:b/>
                <w:i/>
                <w:noProof/>
                <w:sz w:val="8"/>
                <w:szCs w:val="8"/>
              </w:rPr>
            </w:pPr>
          </w:p>
        </w:tc>
        <w:tc>
          <w:tcPr>
            <w:tcW w:w="6946" w:type="dxa"/>
            <w:gridSpan w:val="9"/>
            <w:tcBorders>
              <w:right w:val="single" w:sz="4" w:space="0" w:color="auto"/>
            </w:tcBorders>
          </w:tcPr>
          <w:p w14:paraId="71C4A204" w14:textId="77777777" w:rsidR="00F14119" w:rsidRDefault="00F14119" w:rsidP="00F14119">
            <w:pPr>
              <w:pStyle w:val="CRCoverPage"/>
              <w:spacing w:after="0"/>
              <w:rPr>
                <w:noProof/>
                <w:sz w:val="8"/>
                <w:szCs w:val="8"/>
              </w:rPr>
            </w:pPr>
          </w:p>
        </w:tc>
      </w:tr>
      <w:tr w:rsidR="00F14119" w14:paraId="678D7BF9" w14:textId="77777777" w:rsidTr="00547111">
        <w:tc>
          <w:tcPr>
            <w:tcW w:w="2694" w:type="dxa"/>
            <w:gridSpan w:val="2"/>
            <w:tcBorders>
              <w:left w:val="single" w:sz="4" w:space="0" w:color="auto"/>
              <w:bottom w:val="single" w:sz="4" w:space="0" w:color="auto"/>
            </w:tcBorders>
          </w:tcPr>
          <w:p w14:paraId="4E5CE1B6" w14:textId="77777777" w:rsidR="00F14119" w:rsidRDefault="00F14119" w:rsidP="00F141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FD16F" w:rsidR="00F14119" w:rsidRDefault="00F14119" w:rsidP="00F14119">
            <w:pPr>
              <w:pStyle w:val="CRCoverPage"/>
              <w:spacing w:after="0"/>
              <w:rPr>
                <w:noProof/>
                <w:lang w:eastAsia="zh-CN"/>
              </w:rPr>
            </w:pPr>
            <w:r w:rsidRPr="001B101B">
              <w:rPr>
                <w:noProof/>
              </w:rPr>
              <w:t>Incorrect attribute name cause</w:t>
            </w:r>
            <w:r>
              <w:rPr>
                <w:noProof/>
              </w:rPr>
              <w:t>s</w:t>
            </w:r>
            <w:r w:rsidRPr="001B101B">
              <w:rPr>
                <w:noProof/>
              </w:rPr>
              <w:t xml:space="preserve">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00EE" w:rsidR="001E41F3" w:rsidRDefault="00902F66" w:rsidP="00C75547">
            <w:pPr>
              <w:pStyle w:val="CRCoverPage"/>
              <w:spacing w:after="0"/>
              <w:ind w:left="100"/>
              <w:rPr>
                <w:noProof/>
                <w:lang w:eastAsia="zh-CN"/>
              </w:rPr>
            </w:pPr>
            <w:r>
              <w:rPr>
                <w:noProof/>
                <w:lang w:eastAsia="zh-CN"/>
              </w:rPr>
              <w:t xml:space="preserve">4.2.2.2, </w:t>
            </w:r>
            <w:r w:rsidR="005F4C0F">
              <w:rPr>
                <w:noProof/>
                <w:lang w:eastAsia="zh-CN"/>
              </w:rPr>
              <w:t xml:space="preserve">4.2.2.3, </w:t>
            </w:r>
            <w:r w:rsidR="00692F24">
              <w:rPr>
                <w:noProof/>
                <w:lang w:eastAsia="zh-CN"/>
              </w:rPr>
              <w:t>5.</w:t>
            </w:r>
            <w:r w:rsidR="0030733C">
              <w:rPr>
                <w:noProof/>
                <w:lang w:eastAsia="zh-CN"/>
              </w:rPr>
              <w:t>6.</w:t>
            </w:r>
            <w:r w:rsidR="00E2632F">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50354" w14:textId="77777777"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p w14:paraId="00D3B8F7" w14:textId="40170742" w:rsidR="00DF5255" w:rsidRDefault="00DF5255" w:rsidP="000B2F8B">
            <w:pPr>
              <w:pStyle w:val="CRCoverPage"/>
              <w:spacing w:after="0"/>
              <w:ind w:left="100"/>
              <w:rPr>
                <w:noProof/>
              </w:rPr>
            </w:pPr>
            <w:r>
              <w:rPr>
                <w:noProof/>
              </w:rPr>
              <w:t>The CR is not a complete mirror of the Rel-17 CR. The corrected attribute is reused under TEI18_ADEE workitem from Rel-18. New corrections from Rel-18 is needed.</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187382" w14:textId="77777777" w:rsidR="00A65E63" w:rsidRDefault="00A65E63" w:rsidP="00A65E63">
            <w:pPr>
              <w:pStyle w:val="CRCoverPage"/>
              <w:spacing w:after="0"/>
              <w:ind w:left="100"/>
              <w:rPr>
                <w:noProof/>
              </w:rPr>
            </w:pPr>
            <w:r>
              <w:rPr>
                <w:noProof/>
              </w:rPr>
              <w:t xml:space="preserve">Revision 2 for plenary: </w:t>
            </w:r>
          </w:p>
          <w:p w14:paraId="6ACA4173" w14:textId="12FB755B" w:rsidR="009D7CFC" w:rsidRDefault="00A65E63" w:rsidP="00A65E63">
            <w:pPr>
              <w:pStyle w:val="CRCoverPage"/>
              <w:spacing w:after="0"/>
              <w:ind w:left="100"/>
              <w:rPr>
                <w:noProof/>
              </w:rPr>
            </w:pPr>
            <w:r>
              <w:rPr>
                <w:noProof/>
              </w:rPr>
              <w:t>CT3 agreed CR in CT3#141 C3-252450 is revised to include one more change about correcting the attribute snnsaiDnn</w:t>
            </w:r>
            <w:r w:rsidR="00622819">
              <w:rPr>
                <w:noProof/>
              </w:rPr>
              <w:t xml:space="preserve"> in </w:t>
            </w:r>
            <w:r w:rsidR="00622819" w:rsidRPr="006742E1">
              <w:rPr>
                <w:noProof/>
                <w:highlight w:val="yellow"/>
              </w:rPr>
              <w:t>clause 4.2.2.3</w:t>
            </w:r>
            <w:r>
              <w:rPr>
                <w:noProof/>
              </w:rPr>
              <w:t>. The modification procedure used the same attribute snnsaiDnn incorrectl</w:t>
            </w:r>
            <w:r w:rsidR="004502B5">
              <w:rPr>
                <w:noProof/>
              </w:rPr>
              <w:t>y and considering within the same functionality, we add the missing change in the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9CC2392" w14:textId="77777777" w:rsidR="00F129DB" w:rsidRDefault="00F129DB" w:rsidP="00F129DB">
      <w:pPr>
        <w:pStyle w:val="Heading4"/>
      </w:pPr>
      <w:bookmarkStart w:id="1" w:name="_Toc169692032"/>
      <w:bookmarkStart w:id="2" w:name="_Toc20407550"/>
      <w:bookmarkStart w:id="3" w:name="_Toc36040359"/>
      <w:bookmarkStart w:id="4" w:name="_Toc45134250"/>
      <w:bookmarkStart w:id="5" w:name="_Toc51763448"/>
      <w:bookmarkStart w:id="6" w:name="_Toc59018708"/>
      <w:bookmarkStart w:id="7" w:name="_Toc20407594"/>
      <w:bookmarkStart w:id="8" w:name="_Toc36040403"/>
      <w:bookmarkStart w:id="9" w:name="_Toc45134294"/>
      <w:bookmarkStart w:id="10" w:name="_Toc51763492"/>
      <w:bookmarkStart w:id="11" w:name="_Toc59018752"/>
      <w:bookmarkStart w:id="12" w:name="_Toc113009046"/>
      <w:bookmarkStart w:id="13" w:name="_Toc28012287"/>
      <w:bookmarkStart w:id="14" w:name="_Toc34123146"/>
      <w:bookmarkStart w:id="15" w:name="_Toc36038096"/>
      <w:bookmarkStart w:id="16" w:name="_Toc38875479"/>
      <w:bookmarkStart w:id="17" w:name="_Toc43191962"/>
      <w:bookmarkStart w:id="18" w:name="_Toc45133357"/>
      <w:bookmarkStart w:id="19" w:name="_Toc51316861"/>
      <w:bookmarkStart w:id="20" w:name="_Toc51762041"/>
      <w:bookmarkStart w:id="21" w:name="_Toc56675028"/>
      <w:bookmarkStart w:id="22" w:name="_Toc56675419"/>
      <w:bookmarkStart w:id="23" w:name="_Toc59016405"/>
      <w:bookmarkStart w:id="24" w:name="_Toc63168005"/>
      <w:bookmarkStart w:id="25" w:name="_Toc66262515"/>
      <w:bookmarkStart w:id="26" w:name="_Toc68167021"/>
      <w:bookmarkStart w:id="27" w:name="_Toc73538144"/>
      <w:bookmarkStart w:id="28" w:name="_Toc75352020"/>
      <w:bookmarkStart w:id="29" w:name="_Toc83231830"/>
      <w:bookmarkStart w:id="30" w:name="_Toc85535136"/>
      <w:bookmarkStart w:id="31" w:name="_Toc88559599"/>
      <w:bookmarkStart w:id="32" w:name="_Toc114210229"/>
      <w:bookmarkStart w:id="33" w:name="_Toc129246580"/>
      <w:bookmarkStart w:id="34" w:name="_Toc138747357"/>
      <w:bookmarkStart w:id="35" w:name="_Toc153787003"/>
      <w:bookmarkStart w:id="36" w:name="_Toc185512964"/>
      <w:bookmarkStart w:id="37" w:name="_Toc192864426"/>
      <w:r>
        <w:t>4.2.2.2</w:t>
      </w:r>
      <w:r>
        <w:tab/>
        <w:t>Creating a new subscription</w:t>
      </w:r>
      <w:bookmarkEnd w:id="1"/>
    </w:p>
    <w:p w14:paraId="277D988B" w14:textId="77777777" w:rsidR="00F129DB" w:rsidRDefault="00F129DB" w:rsidP="00F129DB">
      <w:pPr>
        <w:rPr>
          <w:noProof/>
        </w:rPr>
      </w:pPr>
      <w:r>
        <w:rPr>
          <w:noProof/>
        </w:rPr>
        <w:t>Figure 4.2.2.2-1 illustrates the creation of a subscription.</w:t>
      </w:r>
    </w:p>
    <w:p w14:paraId="1851D3C1" w14:textId="77777777" w:rsidR="00F129DB" w:rsidRDefault="00F129DB" w:rsidP="00F129DB">
      <w:pPr>
        <w:pStyle w:val="TH"/>
        <w:rPr>
          <w:noProof/>
        </w:rPr>
      </w:pPr>
      <w:r>
        <w:rPr>
          <w:rFonts w:eastAsia="Times New Roman"/>
          <w:noProof/>
        </w:rPr>
        <w:object w:dxaOrig="9570" w:dyaOrig="3195" w14:anchorId="744E4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60.5pt" o:ole="">
            <v:imagedata r:id="rId13" o:title=""/>
          </v:shape>
          <o:OLEObject Type="Embed" ProgID="Visio.Drawing.15" ShapeID="_x0000_i1025" DrawAspect="Content" ObjectID="_1810056150" r:id="rId14"/>
        </w:object>
      </w:r>
    </w:p>
    <w:p w14:paraId="163562FD" w14:textId="77777777" w:rsidR="00F129DB" w:rsidRDefault="00F129DB" w:rsidP="00F129DB">
      <w:pPr>
        <w:pStyle w:val="TF"/>
        <w:rPr>
          <w:noProof/>
        </w:rPr>
      </w:pPr>
      <w:r>
        <w:rPr>
          <w:noProof/>
        </w:rPr>
        <w:t>Figure 4.2.2.2-1: Creation of a subscription</w:t>
      </w:r>
    </w:p>
    <w:p w14:paraId="19234F84" w14:textId="77777777" w:rsidR="00F129DB" w:rsidRDefault="00F129DB" w:rsidP="00F129DB">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7AAE38FE" w14:textId="77777777" w:rsidR="00F129DB" w:rsidRDefault="00F129DB" w:rsidP="00F129DB">
      <w:pPr>
        <w:rPr>
          <w:noProof/>
        </w:rPr>
      </w:pPr>
      <w:r>
        <w:rPr>
          <w:noProof/>
        </w:rPr>
        <w:t>The "PcEventExposureSubsc" data structure shall include:</w:t>
      </w:r>
    </w:p>
    <w:p w14:paraId="08CD5167" w14:textId="77777777" w:rsidR="00F129DB" w:rsidRDefault="00F129DB" w:rsidP="00F129DB">
      <w:pPr>
        <w:pStyle w:val="B10"/>
        <w:rPr>
          <w:noProof/>
        </w:rPr>
      </w:pPr>
      <w:r>
        <w:rPr>
          <w:noProof/>
        </w:rPr>
        <w:t>-</w:t>
      </w:r>
      <w:r>
        <w:rPr>
          <w:noProof/>
        </w:rPr>
        <w:tab/>
        <w:t>identification of the policy events to subscribe as "eventSubs" attribute;</w:t>
      </w:r>
    </w:p>
    <w:p w14:paraId="47B889E6" w14:textId="77777777" w:rsidR="00F129DB" w:rsidRDefault="00F129DB" w:rsidP="00F129DB">
      <w:pPr>
        <w:pStyle w:val="B10"/>
        <w:rPr>
          <w:noProof/>
        </w:rPr>
      </w:pPr>
      <w:r>
        <w:rPr>
          <w:noProof/>
        </w:rPr>
        <w:t>-</w:t>
      </w:r>
      <w:r>
        <w:rPr>
          <w:noProof/>
        </w:rPr>
        <w:tab/>
        <w:t>indication of the UEs to which the subscription applies via:</w:t>
      </w:r>
    </w:p>
    <w:p w14:paraId="0D8F2036" w14:textId="77777777" w:rsidR="00F129DB" w:rsidRDefault="00F129DB" w:rsidP="00F129DB">
      <w:pPr>
        <w:pStyle w:val="B2"/>
        <w:rPr>
          <w:noProof/>
        </w:rPr>
      </w:pPr>
      <w:r>
        <w:rPr>
          <w:noProof/>
        </w:rPr>
        <w:t>a)</w:t>
      </w:r>
      <w:r>
        <w:rPr>
          <w:noProof/>
        </w:rPr>
        <w:tab/>
        <w:t>identification of a group of UE(s) via a "groupId" attribute; or</w:t>
      </w:r>
    </w:p>
    <w:p w14:paraId="46D3816C" w14:textId="77777777" w:rsidR="00F129DB" w:rsidRDefault="00F129DB" w:rsidP="00F129DB">
      <w:pPr>
        <w:pStyle w:val="B2"/>
        <w:rPr>
          <w:noProof/>
        </w:rPr>
      </w:pPr>
      <w:r>
        <w:rPr>
          <w:noProof/>
        </w:rPr>
        <w:t>b)</w:t>
      </w:r>
      <w:r>
        <w:rPr>
          <w:noProof/>
        </w:rPr>
        <w:tab/>
        <w:t>identification of any UE by omitting the "groupId" attribute;</w:t>
      </w:r>
    </w:p>
    <w:p w14:paraId="3B18E2DA" w14:textId="77777777" w:rsidR="00F129DB" w:rsidRDefault="00F129DB" w:rsidP="00F129DB">
      <w:pPr>
        <w:pStyle w:val="B10"/>
        <w:rPr>
          <w:noProof/>
        </w:rPr>
      </w:pPr>
      <w:r>
        <w:rPr>
          <w:noProof/>
        </w:rPr>
        <w:t>-</w:t>
      </w:r>
      <w:r>
        <w:rPr>
          <w:noProof/>
        </w:rPr>
        <w:tab/>
        <w:t>a URI where to receive the requested notifications as "notifUri" attribute;</w:t>
      </w:r>
    </w:p>
    <w:p w14:paraId="44C39E23" w14:textId="77777777" w:rsidR="00F129DB" w:rsidRDefault="00F129DB" w:rsidP="00F129DB">
      <w:pPr>
        <w:pStyle w:val="B10"/>
        <w:rPr>
          <w:noProof/>
        </w:rPr>
      </w:pPr>
      <w:r>
        <w:rPr>
          <w:noProof/>
        </w:rPr>
        <w:t>-</w:t>
      </w:r>
      <w:r>
        <w:rPr>
          <w:noProof/>
        </w:rPr>
        <w:tab/>
        <w:t>a Notification Correlation Identifier assigned by the NF service consumer for the requested notifications as "notifId" attribute; and</w:t>
      </w:r>
    </w:p>
    <w:p w14:paraId="1F966F7F" w14:textId="0F64D9EA" w:rsidR="00F129DB" w:rsidRDefault="00F129DB" w:rsidP="00F129DB">
      <w:pPr>
        <w:pStyle w:val="B10"/>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w:t>
      </w:r>
      <w:ins w:id="38" w:author="MZ_Ericsson r1" w:date="2025-05-20T11:49:00Z">
        <w:r w:rsidR="00DF5255">
          <w:rPr>
            <w:noProof/>
          </w:rPr>
          <w:t>s</w:t>
        </w:r>
      </w:ins>
      <w:r>
        <w:rPr>
          <w:noProof/>
        </w:rPr>
        <w:t>" attribute</w:t>
      </w:r>
      <w:r>
        <w:t>.</w:t>
      </w:r>
    </w:p>
    <w:p w14:paraId="69401940" w14:textId="77777777" w:rsidR="00F129DB" w:rsidRDefault="00F129DB" w:rsidP="00F129DB">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5B159C57" w14:textId="77777777" w:rsidR="00F129DB" w:rsidRDefault="00F129DB" w:rsidP="00F129DB">
      <w:pPr>
        <w:rPr>
          <w:noProof/>
        </w:rPr>
      </w:pPr>
      <w:r>
        <w:rPr>
          <w:noProof/>
        </w:rPr>
        <w:t>The "PcEventExposureSubsc" data structure may also include:</w:t>
      </w:r>
    </w:p>
    <w:p w14:paraId="671BAB9E" w14:textId="77777777" w:rsidR="00F129DB" w:rsidRDefault="00F129DB" w:rsidP="00F129DB">
      <w:pPr>
        <w:pStyle w:val="B10"/>
        <w:rPr>
          <w:noProof/>
        </w:rPr>
      </w:pPr>
      <w:r>
        <w:rPr>
          <w:noProof/>
        </w:rPr>
        <w:t>-</w:t>
      </w:r>
      <w:r>
        <w:rPr>
          <w:noProof/>
        </w:rPr>
        <w:tab/>
        <w:t>description of the event reporting information as "eventsRepInfo", which may include:</w:t>
      </w:r>
    </w:p>
    <w:p w14:paraId="2B93A976" w14:textId="77777777" w:rsidR="00F129DB" w:rsidRDefault="00F129DB" w:rsidP="00F129DB">
      <w:pPr>
        <w:pStyle w:val="B2"/>
        <w:rPr>
          <w:noProof/>
        </w:rPr>
      </w:pPr>
      <w:r>
        <w:rPr>
          <w:noProof/>
        </w:rPr>
        <w:t>a)</w:t>
      </w:r>
      <w:r>
        <w:rPr>
          <w:noProof/>
        </w:rPr>
        <w:tab/>
        <w:t>event notification method (periodic, one time, on event detection) as "notifMethod" attribute;</w:t>
      </w:r>
    </w:p>
    <w:p w14:paraId="5AD8DE45" w14:textId="77777777" w:rsidR="00F129DB" w:rsidRDefault="00F129DB" w:rsidP="00F129DB">
      <w:pPr>
        <w:pStyle w:val="B2"/>
        <w:rPr>
          <w:noProof/>
        </w:rPr>
      </w:pPr>
      <w:r>
        <w:rPr>
          <w:noProof/>
        </w:rPr>
        <w:t>b)</w:t>
      </w:r>
      <w:r>
        <w:rPr>
          <w:noProof/>
        </w:rPr>
        <w:tab/>
        <w:t>Maximum Number of Reports as "maxReportNbr" attribute;</w:t>
      </w:r>
    </w:p>
    <w:p w14:paraId="4CD3E511" w14:textId="77777777" w:rsidR="00F129DB" w:rsidRDefault="00F129DB" w:rsidP="00F129DB">
      <w:pPr>
        <w:pStyle w:val="B2"/>
        <w:rPr>
          <w:noProof/>
        </w:rPr>
      </w:pPr>
      <w:r>
        <w:rPr>
          <w:noProof/>
        </w:rPr>
        <w:t>c)</w:t>
      </w:r>
      <w:r>
        <w:rPr>
          <w:noProof/>
        </w:rPr>
        <w:tab/>
        <w:t>Monitoring Duration as "monDur" attribute;</w:t>
      </w:r>
    </w:p>
    <w:p w14:paraId="78079B82" w14:textId="77777777" w:rsidR="00F129DB" w:rsidRDefault="00F129DB" w:rsidP="00F129DB">
      <w:pPr>
        <w:pStyle w:val="B2"/>
        <w:rPr>
          <w:noProof/>
        </w:rPr>
      </w:pPr>
      <w:r>
        <w:rPr>
          <w:noProof/>
        </w:rPr>
        <w:t>d)</w:t>
      </w:r>
      <w:r>
        <w:rPr>
          <w:noProof/>
        </w:rPr>
        <w:tab/>
        <w:t>repetition period for periodic reporting as "repPeriod" attribute;</w:t>
      </w:r>
    </w:p>
    <w:p w14:paraId="56E5BE5D" w14:textId="77777777" w:rsidR="00F129DB" w:rsidRDefault="00F129DB" w:rsidP="00F129DB">
      <w:pPr>
        <w:pStyle w:val="B2"/>
        <w:rPr>
          <w:noProof/>
        </w:rPr>
      </w:pPr>
      <w:r>
        <w:rPr>
          <w:noProof/>
        </w:rPr>
        <w:t>e)</w:t>
      </w:r>
      <w:r>
        <w:rPr>
          <w:noProof/>
        </w:rPr>
        <w:tab/>
        <w:t>immediate reporting indication as "immRep" attribute;</w:t>
      </w:r>
    </w:p>
    <w:p w14:paraId="46C4E49B" w14:textId="77777777" w:rsidR="00F129DB" w:rsidRDefault="00F129DB" w:rsidP="00F129DB">
      <w:pPr>
        <w:pStyle w:val="B2"/>
        <w:rPr>
          <w:noProof/>
        </w:rPr>
      </w:pPr>
      <w:r>
        <w:rPr>
          <w:noProof/>
        </w:rPr>
        <w:t>f)</w:t>
      </w:r>
      <w:r>
        <w:rPr>
          <w:noProof/>
        </w:rPr>
        <w:tab/>
        <w:t>sampling ratio as "sampRatio" attribute;</w:t>
      </w:r>
    </w:p>
    <w:p w14:paraId="0A82DA97" w14:textId="77777777" w:rsidR="00F129DB" w:rsidRDefault="00F129DB" w:rsidP="00F129DB">
      <w:pPr>
        <w:pStyle w:val="B2"/>
        <w:rPr>
          <w:noProof/>
        </w:rPr>
      </w:pPr>
      <w:r>
        <w:rPr>
          <w:noProof/>
        </w:rPr>
        <w:lastRenderedPageBreak/>
        <w:t>g)</w:t>
      </w:r>
      <w:r>
        <w:rPr>
          <w:noProof/>
        </w:rPr>
        <w:tab/>
        <w:t>group reporting guard time as "grpRepTime" attribute;</w:t>
      </w:r>
    </w:p>
    <w:p w14:paraId="590882E2" w14:textId="77777777" w:rsidR="00F129DB" w:rsidRDefault="00F129DB" w:rsidP="00F129DB">
      <w:pPr>
        <w:pStyle w:val="B2"/>
        <w:rPr>
          <w:noProof/>
        </w:rPr>
      </w:pPr>
      <w:r>
        <w:rPr>
          <w:noProof/>
        </w:rPr>
        <w:t>h)</w:t>
      </w:r>
      <w:r>
        <w:rPr>
          <w:noProof/>
        </w:rPr>
        <w:tab/>
        <w:t>partitioning criteria for partitioning the UEs before performing sampling as "partitionCriteria" attribute if the EneNA feature is supported; and/or</w:t>
      </w:r>
    </w:p>
    <w:p w14:paraId="36920280" w14:textId="77777777" w:rsidR="00F129DB" w:rsidRDefault="00F129DB" w:rsidP="00F129DB">
      <w:pPr>
        <w:pStyle w:val="B2"/>
        <w:rPr>
          <w:rFonts w:cs="Arial"/>
          <w:noProof/>
          <w:szCs w:val="18"/>
          <w:lang w:eastAsia="zh-CN"/>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EneNA feature is supported;</w:t>
      </w:r>
    </w:p>
    <w:p w14:paraId="1A76BFA5" w14:textId="77777777" w:rsidR="00F129DB" w:rsidRDefault="00F129DB" w:rsidP="00F129DB">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58A2D9EF" w14:textId="77777777" w:rsidR="00F129DB" w:rsidRDefault="00F129DB" w:rsidP="00F129DB">
      <w:pPr>
        <w:pStyle w:val="B2"/>
        <w:rPr>
          <w:noProof/>
        </w:rPr>
      </w:pPr>
      <w:r>
        <w:rPr>
          <w:noProof/>
        </w:rPr>
        <w:t>a)</w:t>
      </w:r>
      <w:r>
        <w:rPr>
          <w:noProof/>
        </w:rPr>
        <w:tab/>
        <w:t>a list of ethernet flows in the "serv</w:t>
      </w:r>
      <w:proofErr w:type="spellStart"/>
      <w:r>
        <w:t>EthFlows</w:t>
      </w:r>
      <w:proofErr w:type="spellEnd"/>
      <w:r>
        <w:rPr>
          <w:noProof/>
        </w:rPr>
        <w:t>" attribute; or</w:t>
      </w:r>
    </w:p>
    <w:p w14:paraId="7A8F7A1E" w14:textId="77777777" w:rsidR="00F129DB" w:rsidRDefault="00F129DB" w:rsidP="00F129DB">
      <w:pPr>
        <w:pStyle w:val="B2"/>
        <w:rPr>
          <w:noProof/>
        </w:rPr>
      </w:pPr>
      <w:r>
        <w:rPr>
          <w:noProof/>
        </w:rPr>
        <w:t>b)</w:t>
      </w:r>
      <w:r>
        <w:rPr>
          <w:noProof/>
        </w:rPr>
        <w:tab/>
        <w:t>a list of IP flows in the "servIpFlows" attribute; and/or</w:t>
      </w:r>
    </w:p>
    <w:p w14:paraId="6D4CB7FF" w14:textId="77777777" w:rsidR="00F129DB" w:rsidRDefault="00F129DB" w:rsidP="00F129DB">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proofErr w:type="gramStart"/>
      <w:r>
        <w:t>attribute;</w:t>
      </w:r>
      <w:proofErr w:type="gramEnd"/>
    </w:p>
    <w:p w14:paraId="333BAF71" w14:textId="77777777" w:rsidR="00F129DB" w:rsidRDefault="00F129DB" w:rsidP="00F129DB">
      <w:pPr>
        <w:pStyle w:val="B10"/>
        <w:rPr>
          <w:noProof/>
        </w:rPr>
      </w:pPr>
      <w:r>
        <w:rPr>
          <w:noProof/>
        </w:rPr>
        <w:t>-</w:t>
      </w:r>
      <w:r>
        <w:rPr>
          <w:noProof/>
        </w:rPr>
        <w:tab/>
        <w:t>to filter the DNNs for which the policy event report shall occur, the identification of the DNNs in the "filterDnns" attribute;</w:t>
      </w:r>
    </w:p>
    <w:p w14:paraId="13C65AFE" w14:textId="77777777" w:rsidR="00F129DB" w:rsidRDefault="00F129DB" w:rsidP="00F129DB">
      <w:pPr>
        <w:pStyle w:val="B10"/>
        <w:rPr>
          <w:noProof/>
        </w:rPr>
      </w:pPr>
      <w:r>
        <w:rPr>
          <w:noProof/>
        </w:rPr>
        <w:t>-</w:t>
      </w:r>
      <w:r>
        <w:rPr>
          <w:noProof/>
        </w:rPr>
        <w:tab/>
        <w:t>to filter the S-NSSAIs for which the policy event report shall occur, the identification of the S-NSSAIs in the "filterSnssais" attribute; and</w:t>
      </w:r>
    </w:p>
    <w:p w14:paraId="3B9D8D0D" w14:textId="1D5059B7" w:rsidR="00F129DB" w:rsidRDefault="00F129DB" w:rsidP="00F129DB">
      <w:pPr>
        <w:pStyle w:val="B10"/>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ins w:id="39" w:author="MZ_Ericsson r1" w:date="2025-04-28T13:55:00Z">
        <w:r w:rsidR="004C1E5A">
          <w:rPr>
            <w:noProof/>
          </w:rPr>
          <w:t>s</w:t>
        </w:r>
      </w:ins>
      <w:r>
        <w:rPr>
          <w:noProof/>
        </w:rPr>
        <w:t>" attribute.</w:t>
      </w:r>
    </w:p>
    <w:p w14:paraId="26391034" w14:textId="77777777" w:rsidR="00F129DB" w:rsidRDefault="00F129DB" w:rsidP="00F129DB">
      <w:r>
        <w:t>If the PCF cannot successfully fulfil the received HTTP POST request due to an internal PCF error or an error in the HTTP POST request, the PCF shall send an HTTP error response as specified in clause 5.7.</w:t>
      </w:r>
    </w:p>
    <w:p w14:paraId="762F649E" w14:textId="77777777" w:rsidR="00F129DB" w:rsidRDefault="00F129DB" w:rsidP="00F129DB">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333F76A" w14:textId="77777777" w:rsidR="00F129DB" w:rsidRDefault="00F129DB" w:rsidP="00F129DB">
      <w:pPr>
        <w:pStyle w:val="B10"/>
      </w:pPr>
      <w:r>
        <w:t>-</w:t>
      </w:r>
      <w:r>
        <w:tab/>
        <w:t>a Location header field; and</w:t>
      </w:r>
    </w:p>
    <w:p w14:paraId="4BA75448" w14:textId="77777777" w:rsidR="00F129DB" w:rsidRDefault="00F129DB" w:rsidP="00F129DB">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w:t>
      </w:r>
      <w:r>
        <w:rPr>
          <w:lang w:eastAsia="fr-FR"/>
        </w:rPr>
        <w:t>content</w:t>
      </w:r>
      <w:r>
        <w:t>.</w:t>
      </w:r>
    </w:p>
    <w:p w14:paraId="6D591F87" w14:textId="77777777" w:rsidR="00F129DB" w:rsidRDefault="00F129DB" w:rsidP="00F129DB">
      <w:r>
        <w:t>The Location header field shall contain the URI of the created individual application session context resource i.e. "{apiRoot}/</w:t>
      </w:r>
      <w:r>
        <w:rPr>
          <w:noProof/>
        </w:rPr>
        <w:t>npcf-eventexposure/v1/subscriptions/</w:t>
      </w:r>
      <w:r>
        <w:t>{subscriptionId}".</w:t>
      </w:r>
    </w:p>
    <w:p w14:paraId="0F1B61ED" w14:textId="77777777" w:rsidR="00F129DB" w:rsidRDefault="00F129DB" w:rsidP="00F129DB">
      <w:r>
        <w:t xml:space="preserve">The </w:t>
      </w:r>
      <w:r>
        <w:rPr>
          <w:rFonts w:ascii="Calibri" w:hAnsi="Calibri"/>
        </w:rPr>
        <w:t>"</w:t>
      </w:r>
      <w:proofErr w:type="spellStart"/>
      <w:r>
        <w:t>PcEventExposureSubsc</w:t>
      </w:r>
      <w:proofErr w:type="spellEnd"/>
      <w:r>
        <w:rPr>
          <w:rFonts w:ascii="Calibri" w:hAnsi="Calibri"/>
        </w:rPr>
        <w:t>"</w:t>
      </w:r>
      <w:r>
        <w:t xml:space="preserve"> data type in the response </w:t>
      </w:r>
      <w:r>
        <w:rPr>
          <w:lang w:eastAsia="fr-FR"/>
        </w:rPr>
        <w:t>content</w:t>
      </w:r>
      <w:r>
        <w:t xml:space="preserve"> shall contain the representation of the created </w:t>
      </w:r>
      <w:r>
        <w:rPr>
          <w:rFonts w:ascii="Calibri" w:hAnsi="Calibri"/>
        </w:rPr>
        <w:t>"</w:t>
      </w:r>
      <w:r>
        <w:t>Individual Policy Events Subscription</w:t>
      </w:r>
      <w:r>
        <w:rPr>
          <w:rFonts w:ascii="Calibri" w:hAnsi="Calibri"/>
        </w:rPr>
        <w:t>"</w:t>
      </w:r>
      <w:r>
        <w:t>.</w:t>
      </w:r>
    </w:p>
    <w:p w14:paraId="28887985" w14:textId="77777777" w:rsidR="00F129DB" w:rsidRDefault="00F129DB" w:rsidP="00F129DB">
      <w:r>
        <w:t xml:space="preserve">When the </w:t>
      </w:r>
      <w:r>
        <w:rPr>
          <w:noProof/>
        </w:rPr>
        <w:t>"monDur" attribute is included in the response, it represents a server selected expiry time that is equal or less than a possible expiry time in the request.</w:t>
      </w:r>
    </w:p>
    <w:p w14:paraId="16AAB48B" w14:textId="77777777" w:rsidR="00F129DB" w:rsidRDefault="00F129DB" w:rsidP="00F129DB">
      <w:pPr>
        <w:rPr>
          <w:noProof/>
        </w:rPr>
      </w:pPr>
      <w:r>
        <w:t xml:space="preserve">When the </w:t>
      </w:r>
      <w:r>
        <w:rPr>
          <w:noProof/>
        </w:rPr>
        <w:t>"immRep" attribute set to true is included in the subscription and the subscribed policy control events are available:</w:t>
      </w:r>
    </w:p>
    <w:p w14:paraId="2DDCE814" w14:textId="77777777" w:rsidR="00F129DB" w:rsidRDefault="00F129DB" w:rsidP="00F129DB">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0EC007DB" w14:textId="77777777" w:rsidR="00F129DB" w:rsidRDefault="00F129DB" w:rsidP="00F129DB">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 xml:space="preserve">data type shall include the corresponding event(s) notification within the </w:t>
      </w:r>
      <w:r>
        <w:rPr>
          <w:rFonts w:ascii="Calibri" w:hAnsi="Calibri"/>
        </w:rPr>
        <w:t>"</w:t>
      </w:r>
      <w:proofErr w:type="spellStart"/>
      <w:r>
        <w:t>eventNotifs</w:t>
      </w:r>
      <w:proofErr w:type="spellEnd"/>
      <w:r>
        <w:rPr>
          <w:rFonts w:ascii="Calibri" w:hAnsi="Calibri"/>
        </w:rPr>
        <w:t xml:space="preserve">" </w:t>
      </w:r>
      <w:r>
        <w:t xml:space="preserve">attribute, </w:t>
      </w:r>
      <w:r>
        <w:rPr>
          <w:noProof/>
        </w:rPr>
        <w:t>as described in clause 4.2.4.2.</w:t>
      </w:r>
    </w:p>
    <w:p w14:paraId="77FA260F" w14:textId="77777777" w:rsidR="00F129DB" w:rsidRDefault="00F129DB" w:rsidP="00F129DB">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529314EB" w14:textId="77777777" w:rsidR="00F129DB" w:rsidRDefault="00F129DB" w:rsidP="00F129DB">
      <w:r>
        <w:rPr>
          <w:noProof/>
        </w:rPr>
        <w:lastRenderedPageBreak/>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F9664CB" w14:textId="77777777" w:rsidR="00F129DB" w:rsidRDefault="00F129DB" w:rsidP="00F129DB">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w:t>
      </w:r>
    </w:p>
    <w:p w14:paraId="77A5AF63" w14:textId="1EC2B1B5" w:rsidR="00F129DB" w:rsidRDefault="00F129DB" w:rsidP="00F129DB">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w:t>
      </w:r>
      <w:ins w:id="40" w:author="MZ_Ericsson r1" w:date="2025-05-20T11:49:00Z">
        <w:r w:rsidR="00DF5255">
          <w:rPr>
            <w:noProof/>
          </w:rPr>
          <w:t>s</w:t>
        </w:r>
      </w:ins>
      <w:r>
        <w:rPr>
          <w:noProof/>
        </w:rPr>
        <w:t>" attribute</w:t>
      </w:r>
      <w:r>
        <w:t>.</w:t>
      </w:r>
      <w:bookmarkEnd w:id="2"/>
      <w:bookmarkEnd w:id="3"/>
      <w:bookmarkEnd w:id="4"/>
      <w:bookmarkEnd w:id="5"/>
      <w:bookmarkEnd w:id="6"/>
    </w:p>
    <w:p w14:paraId="2A934C71" w14:textId="77777777" w:rsidR="00F129DB" w:rsidRDefault="00F129DB" w:rsidP="00F129DB">
      <w:pPr>
        <w:rPr>
          <w:noProof/>
          <w:lang w:eastAsia="zh-CN"/>
        </w:rPr>
      </w:pPr>
    </w:p>
    <w:p w14:paraId="7079342C" w14:textId="77777777" w:rsidR="00C730CF" w:rsidRPr="00B61815" w:rsidRDefault="00C730CF" w:rsidP="00C730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B34B08" w14:textId="77777777" w:rsidR="00C730CF" w:rsidRDefault="00C730CF" w:rsidP="00C730CF">
      <w:pPr>
        <w:pStyle w:val="Heading4"/>
      </w:pPr>
      <w:bookmarkStart w:id="41" w:name="_Toc169692033"/>
      <w:r>
        <w:t>4.2.2.3</w:t>
      </w:r>
      <w:r>
        <w:tab/>
        <w:t>Modifying an existing subscription</w:t>
      </w:r>
      <w:bookmarkEnd w:id="41"/>
    </w:p>
    <w:p w14:paraId="23524C59" w14:textId="77777777" w:rsidR="00C730CF" w:rsidRDefault="00C730CF" w:rsidP="00C730CF">
      <w:pPr>
        <w:rPr>
          <w:noProof/>
        </w:rPr>
      </w:pPr>
      <w:r>
        <w:rPr>
          <w:noProof/>
        </w:rPr>
        <w:t>Figure 4.2.2.3-1 illustrates the modification of an existing subscription.</w:t>
      </w:r>
    </w:p>
    <w:p w14:paraId="2747AF07" w14:textId="77777777" w:rsidR="00C730CF" w:rsidRDefault="00C730CF" w:rsidP="00C730CF">
      <w:pPr>
        <w:pStyle w:val="TH"/>
        <w:rPr>
          <w:noProof/>
        </w:rPr>
      </w:pPr>
      <w:r>
        <w:rPr>
          <w:rFonts w:eastAsia="Times New Roman"/>
          <w:noProof/>
        </w:rPr>
        <w:object w:dxaOrig="9570" w:dyaOrig="3190" w14:anchorId="433DBE1E">
          <v:shape id="_x0000_i1026" type="#_x0000_t75" style="width:478.5pt;height:159.75pt" o:ole="">
            <v:imagedata r:id="rId15" o:title=""/>
          </v:shape>
          <o:OLEObject Type="Embed" ProgID="Visio.Drawing.11" ShapeID="_x0000_i1026" DrawAspect="Content" ObjectID="_1810056151" r:id="rId16"/>
        </w:object>
      </w:r>
    </w:p>
    <w:p w14:paraId="041257F8" w14:textId="77777777" w:rsidR="00C730CF" w:rsidRDefault="00C730CF" w:rsidP="00C730CF">
      <w:pPr>
        <w:pStyle w:val="TF"/>
        <w:rPr>
          <w:noProof/>
        </w:rPr>
      </w:pPr>
      <w:r>
        <w:rPr>
          <w:noProof/>
        </w:rPr>
        <w:t>Figure 4.2.2.3-1: Modification of an existing subscription</w:t>
      </w:r>
    </w:p>
    <w:p w14:paraId="4EC56FF4" w14:textId="77777777" w:rsidR="00C730CF" w:rsidRDefault="00C730CF" w:rsidP="00C730CF">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clause 4.2.2.2.</w:t>
      </w:r>
    </w:p>
    <w:p w14:paraId="0764B996" w14:textId="77777777" w:rsidR="00C730CF" w:rsidRDefault="00C730CF" w:rsidP="00C730CF">
      <w:pPr>
        <w:pStyle w:val="NO"/>
        <w:rPr>
          <w:noProof/>
        </w:rPr>
      </w:pPr>
      <w:r>
        <w:rPr>
          <w:noProof/>
        </w:rPr>
        <w:t>NOTE 1:</w:t>
      </w:r>
      <w:r>
        <w:rPr>
          <w:noProof/>
        </w:rPr>
        <w:tab/>
        <w:t>An alternate NF service consumer than the one that requested the generation of the subscription resource can send the PUT.</w:t>
      </w:r>
    </w:p>
    <w:p w14:paraId="3E307015" w14:textId="77777777" w:rsidR="00C730CF" w:rsidRDefault="00C730CF" w:rsidP="00C730CF">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63489F22" w14:textId="77777777" w:rsidR="00C730CF" w:rsidRDefault="00C730CF" w:rsidP="00C730CF">
      <w:r>
        <w:t>If the PCF cannot successfully fulfil the received HTTP PUT request due to an internal PCF error or an error in the HTTP PUT request, the PCF shall send an HTTP error response as specified in clause 5.7.</w:t>
      </w:r>
    </w:p>
    <w:p w14:paraId="740DBC75" w14:textId="77777777" w:rsidR="00C730CF" w:rsidRDefault="00C730CF" w:rsidP="00C730CF">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4E03BDED" w14:textId="77777777" w:rsidR="00C730CF" w:rsidRDefault="00C730CF" w:rsidP="00C730CF">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t>or an</w:t>
      </w:r>
      <w:r>
        <w:rPr>
          <w:noProof/>
        </w:rPr>
        <w:t xml:space="preserve"> HTTP "204 No Content" response, </w:t>
      </w:r>
      <w:r>
        <w:t>as shown in figure 4.2.2.3-1, step 2</w:t>
      </w:r>
      <w:r>
        <w:rPr>
          <w:noProof/>
        </w:rPr>
        <w:t>.</w:t>
      </w:r>
    </w:p>
    <w:p w14:paraId="009A1CD2" w14:textId="77777777" w:rsidR="00C730CF" w:rsidRDefault="00C730CF" w:rsidP="00C730CF">
      <w:r>
        <w:t xml:space="preserve">The </w:t>
      </w:r>
      <w:r>
        <w:rPr>
          <w:rFonts w:ascii="Calibri" w:hAnsi="Calibri"/>
        </w:rPr>
        <w:t>"</w:t>
      </w:r>
      <w:proofErr w:type="spellStart"/>
      <w:r>
        <w:t>PcEventExposureSubsc</w:t>
      </w:r>
      <w:proofErr w:type="spellEnd"/>
      <w:r>
        <w:rPr>
          <w:rFonts w:ascii="Calibri" w:hAnsi="Calibri"/>
        </w:rPr>
        <w:t>"</w:t>
      </w:r>
      <w:r>
        <w:t xml:space="preserve"> data structure in the response </w:t>
      </w:r>
      <w:r>
        <w:rPr>
          <w:lang w:eastAsia="fr-FR"/>
        </w:rPr>
        <w:t>content</w:t>
      </w:r>
      <w:r>
        <w:t xml:space="preserve"> shall contain the representation of the modified </w:t>
      </w:r>
      <w:r>
        <w:rPr>
          <w:rFonts w:ascii="Calibri" w:hAnsi="Calibri"/>
        </w:rPr>
        <w:t>"</w:t>
      </w:r>
      <w:r>
        <w:t>Individual Policy Events Subscription</w:t>
      </w:r>
      <w:r>
        <w:rPr>
          <w:rFonts w:ascii="Calibri" w:hAnsi="Calibri"/>
        </w:rPr>
        <w:t>"</w:t>
      </w:r>
      <w:r>
        <w:t>.</w:t>
      </w:r>
    </w:p>
    <w:p w14:paraId="33505119" w14:textId="77777777" w:rsidR="00C730CF" w:rsidRDefault="00C730CF" w:rsidP="00C730CF">
      <w:r>
        <w:lastRenderedPageBreak/>
        <w:t xml:space="preserve">When the </w:t>
      </w:r>
      <w:r>
        <w:rPr>
          <w:noProof/>
        </w:rPr>
        <w:t>"monDur" attribute is included in the response, it represents a NF service producer selected expiry time that is equal or less than a possible expiry time received in the request.</w:t>
      </w:r>
    </w:p>
    <w:p w14:paraId="2B43F763" w14:textId="77777777" w:rsidR="00C730CF" w:rsidRDefault="00C730CF" w:rsidP="00C730CF">
      <w:pPr>
        <w:rPr>
          <w:noProof/>
        </w:rPr>
      </w:pPr>
      <w:r>
        <w:t xml:space="preserve">When the </w:t>
      </w:r>
      <w:r>
        <w:rPr>
          <w:noProof/>
        </w:rPr>
        <w:t>"immRep" attribute set to true is included in the updated subscription and the subscribed policy control events are available:</w:t>
      </w:r>
    </w:p>
    <w:p w14:paraId="697664FF" w14:textId="77777777" w:rsidR="00C730CF" w:rsidRDefault="00C730CF" w:rsidP="00C730CF">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7E0D6C87" w14:textId="77777777" w:rsidR="00C730CF" w:rsidRDefault="00C730CF" w:rsidP="00C730CF">
      <w:pPr>
        <w:pStyle w:val="B10"/>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proofErr w:type="spellStart"/>
      <w:r>
        <w:t>PcEventExposureSubsc</w:t>
      </w:r>
      <w:proofErr w:type="spellEnd"/>
      <w:r>
        <w:rPr>
          <w:rFonts w:ascii="Calibri" w:hAnsi="Calibri"/>
        </w:rPr>
        <w:t xml:space="preserve">" </w:t>
      </w:r>
      <w:r>
        <w:t xml:space="preserve">data type shall include the corresponding event(s) notification within the </w:t>
      </w:r>
      <w:r>
        <w:rPr>
          <w:rFonts w:ascii="Calibri" w:hAnsi="Calibri"/>
        </w:rPr>
        <w:t>"</w:t>
      </w:r>
      <w:proofErr w:type="spellStart"/>
      <w:r>
        <w:t>eventNotifs</w:t>
      </w:r>
      <w:proofErr w:type="spellEnd"/>
      <w:r>
        <w:rPr>
          <w:rFonts w:ascii="Calibri" w:hAnsi="Calibri"/>
        </w:rPr>
        <w:t xml:space="preserve">" </w:t>
      </w:r>
      <w:r>
        <w:t>attribute,</w:t>
      </w:r>
      <w:r>
        <w:rPr>
          <w:noProof/>
        </w:rPr>
        <w:t xml:space="preserve"> as described in clause 4.2.4.2.</w:t>
      </w:r>
    </w:p>
    <w:p w14:paraId="64097020" w14:textId="77777777" w:rsidR="00C730CF" w:rsidRDefault="00C730CF" w:rsidP="00C730CF">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591F69D8" w14:textId="77777777" w:rsidR="00C730CF" w:rsidRDefault="00C730CF" w:rsidP="00C730CF">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252C64BA" w14:textId="77777777" w:rsidR="00C730CF" w:rsidRDefault="00C730CF" w:rsidP="00C730CF">
      <w:pPr>
        <w:rPr>
          <w:noProof/>
          <w:lang w:eastAsia="zh-CN"/>
        </w:rPr>
      </w:pPr>
      <w:r>
        <w:rPr>
          <w:noProof/>
          <w:lang w:eastAsia="zh-CN"/>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Pr>
          <w:noProof/>
        </w:rPr>
        <w:t>"RETRIEVAL"</w:t>
      </w:r>
      <w:r>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33210492" w14:textId="3E643AB6" w:rsidR="00C730CF" w:rsidRDefault="00C730CF" w:rsidP="00C730CF">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w:t>
      </w:r>
      <w:proofErr w:type="spellStart"/>
      <w:r>
        <w:rPr>
          <w:rStyle w:val="B1Char"/>
        </w:rPr>
        <w:t>appIds</w:t>
      </w:r>
      <w:proofErr w:type="spellEnd"/>
      <w:r>
        <w:rPr>
          <w:rStyle w:val="B1Char"/>
        </w:rPr>
        <w:t xml:space="preserve">" </w:t>
      </w:r>
      <w:r>
        <w:t>attribute, (if not previously provisioned) and/or the removal application detection and control for the PCC rule(s) (if application detection and control is not required for other use cases) for the removed application identifier(s) as specified in 3GPP TS 29.512 [9], clause</w:t>
      </w:r>
      <w:r>
        <w:rPr>
          <w:noProof/>
        </w:rPr>
        <w:t> 4.2.6.2.11, and for every PDU session of the DNN and S-NSSAI included in the "snssaiDnn</w:t>
      </w:r>
      <w:ins w:id="42" w:author="MZ_Ericsson r1" w:date="2025-05-28T09:41:00Z" w16du:dateUtc="2025-05-28T07:41:00Z">
        <w:r>
          <w:rPr>
            <w:noProof/>
          </w:rPr>
          <w:t>s</w:t>
        </w:r>
      </w:ins>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7D87E6D2" w14:textId="77777777" w:rsidR="00C730CF" w:rsidRDefault="00C730CF" w:rsidP="00F129DB">
      <w:pPr>
        <w:rPr>
          <w:noProof/>
          <w:lang w:eastAsia="zh-CN"/>
        </w:rPr>
      </w:pPr>
    </w:p>
    <w:p w14:paraId="2156C479" w14:textId="5FA80D6A" w:rsidR="00D20465" w:rsidRPr="00B61815" w:rsidRDefault="00D20465" w:rsidP="00D204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DD687F" w14:textId="77777777" w:rsidR="00DD573D" w:rsidRDefault="00DD573D" w:rsidP="00DD573D">
      <w:pPr>
        <w:pStyle w:val="Heading4"/>
      </w:pPr>
      <w:bookmarkStart w:id="43" w:name="_Toc169692077"/>
      <w:bookmarkEnd w:id="7"/>
      <w:bookmarkEnd w:id="8"/>
      <w:bookmarkEnd w:id="9"/>
      <w:bookmarkEnd w:id="10"/>
      <w:bookmarkEnd w:id="11"/>
      <w:bookmarkEnd w:id="12"/>
      <w:r>
        <w:lastRenderedPageBreak/>
        <w:t>5.6.2.2</w:t>
      </w:r>
      <w:r>
        <w:tab/>
        <w:t xml:space="preserve">Type </w:t>
      </w:r>
      <w:proofErr w:type="spellStart"/>
      <w:r>
        <w:t>PcEventExposureSubsc</w:t>
      </w:r>
      <w:bookmarkEnd w:id="43"/>
      <w:proofErr w:type="spellEnd"/>
    </w:p>
    <w:p w14:paraId="75FE7885" w14:textId="77777777" w:rsidR="00DD573D" w:rsidRDefault="00DD573D" w:rsidP="00DD573D">
      <w:pPr>
        <w:pStyle w:val="TH"/>
      </w:pPr>
      <w:r>
        <w:rPr>
          <w:noProof/>
        </w:rPr>
        <w:t>Table </w:t>
      </w:r>
      <w:r>
        <w:t xml:space="preserve">5.6.2.2-1: </w:t>
      </w:r>
      <w:r>
        <w:rPr>
          <w:noProof/>
        </w:rPr>
        <w:t xml:space="preserve">Definition of type </w:t>
      </w:r>
      <w:proofErr w:type="spellStart"/>
      <w:r>
        <w:t>PcEventExposureSubsc</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1"/>
        <w:gridCol w:w="1559"/>
        <w:gridCol w:w="482"/>
        <w:gridCol w:w="1275"/>
        <w:gridCol w:w="2836"/>
        <w:gridCol w:w="1667"/>
      </w:tblGrid>
      <w:tr w:rsidR="00DD573D" w14:paraId="31AAF98E"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3E6282D9" w14:textId="77777777" w:rsidR="00DD573D" w:rsidRDefault="00DD573D">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4429479" w14:textId="77777777" w:rsidR="00DD573D" w:rsidRDefault="00DD573D">
            <w:pPr>
              <w:pStyle w:val="TAH"/>
            </w:pPr>
            <w:r>
              <w:t>Data type</w:t>
            </w:r>
          </w:p>
        </w:tc>
        <w:tc>
          <w:tcPr>
            <w:tcW w:w="482" w:type="dxa"/>
            <w:tcBorders>
              <w:top w:val="single" w:sz="6" w:space="0" w:color="auto"/>
              <w:left w:val="single" w:sz="6" w:space="0" w:color="auto"/>
              <w:bottom w:val="single" w:sz="6" w:space="0" w:color="auto"/>
              <w:right w:val="single" w:sz="6" w:space="0" w:color="auto"/>
            </w:tcBorders>
            <w:shd w:val="clear" w:color="auto" w:fill="C0C0C0"/>
            <w:hideMark/>
          </w:tcPr>
          <w:p w14:paraId="6946D765" w14:textId="77777777" w:rsidR="00DD573D" w:rsidRDefault="00DD573D">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C23E0B" w14:textId="77777777" w:rsidR="00DD573D" w:rsidRDefault="00DD573D">
            <w:pPr>
              <w:pStyle w:val="TAH"/>
            </w:pPr>
            <w:r>
              <w:t>Cardinality</w:t>
            </w:r>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7FD30B9A" w14:textId="77777777" w:rsidR="00DD573D" w:rsidRDefault="00DD573D">
            <w:pPr>
              <w:pStyle w:val="TAH"/>
            </w:pPr>
            <w:r>
              <w:t>Description</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5E710A74" w14:textId="77777777" w:rsidR="00DD573D" w:rsidRDefault="00DD573D">
            <w:pPr>
              <w:pStyle w:val="TAH"/>
            </w:pPr>
            <w:r>
              <w:t>Applicability</w:t>
            </w:r>
          </w:p>
        </w:tc>
      </w:tr>
      <w:tr w:rsidR="00DD573D" w14:paraId="3E7D6BB3"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07348844" w14:textId="77777777" w:rsidR="00DD573D" w:rsidRDefault="00DD573D">
            <w:pPr>
              <w:pStyle w:val="TAL"/>
            </w:pPr>
            <w:proofErr w:type="spellStart"/>
            <w:r>
              <w:t>eventSubs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55C5DB7" w14:textId="77777777" w:rsidR="00DD573D" w:rsidRDefault="00DD573D">
            <w:pPr>
              <w:pStyle w:val="TAL"/>
            </w:pPr>
            <w:proofErr w:type="gramStart"/>
            <w:r>
              <w:t>array(</w:t>
            </w:r>
            <w:proofErr w:type="spellStart"/>
            <w:proofErr w:type="gramEnd"/>
            <w:r>
              <w:t>PcEvent</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4383F41F" w14:textId="77777777" w:rsidR="00DD573D" w:rsidRDefault="00DD573D">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38391D68"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0229F7F3" w14:textId="77777777" w:rsidR="00DD573D" w:rsidRDefault="00DD573D">
            <w:pPr>
              <w:pStyle w:val="TAL"/>
              <w:rPr>
                <w:rFonts w:cs="Arial"/>
                <w:szCs w:val="18"/>
              </w:rPr>
            </w:pPr>
            <w:r>
              <w:rPr>
                <w:rFonts w:cs="Arial"/>
                <w:szCs w:val="18"/>
              </w:rPr>
              <w:t>Subscribed Policy Control events.</w:t>
            </w:r>
          </w:p>
        </w:tc>
        <w:tc>
          <w:tcPr>
            <w:tcW w:w="1666" w:type="dxa"/>
            <w:tcBorders>
              <w:top w:val="single" w:sz="6" w:space="0" w:color="auto"/>
              <w:left w:val="single" w:sz="6" w:space="0" w:color="auto"/>
              <w:bottom w:val="single" w:sz="6" w:space="0" w:color="auto"/>
              <w:right w:val="single" w:sz="6" w:space="0" w:color="auto"/>
            </w:tcBorders>
          </w:tcPr>
          <w:p w14:paraId="1F19DE9A" w14:textId="77777777" w:rsidR="00DD573D" w:rsidRDefault="00DD573D">
            <w:pPr>
              <w:pStyle w:val="TAL"/>
              <w:rPr>
                <w:rFonts w:cs="Arial"/>
                <w:szCs w:val="18"/>
              </w:rPr>
            </w:pPr>
          </w:p>
        </w:tc>
      </w:tr>
      <w:tr w:rsidR="00DD573D" w14:paraId="131C18C5"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6C9993E2" w14:textId="77777777" w:rsidR="00DD573D" w:rsidRDefault="00DD573D">
            <w:pPr>
              <w:pStyle w:val="TAL"/>
            </w:pPr>
            <w:proofErr w:type="spellStart"/>
            <w:r>
              <w:t>eventsRepInfo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ACB277B" w14:textId="77777777" w:rsidR="00DD573D" w:rsidRDefault="00DD573D">
            <w:pPr>
              <w:pStyle w:val="TAL"/>
            </w:pPr>
            <w:proofErr w:type="spellStart"/>
            <w:r>
              <w:t>ReportingInformation</w:t>
            </w:r>
            <w:proofErr w:type="spellEnd"/>
          </w:p>
        </w:tc>
        <w:tc>
          <w:tcPr>
            <w:tcW w:w="482" w:type="dxa"/>
            <w:tcBorders>
              <w:top w:val="single" w:sz="6" w:space="0" w:color="auto"/>
              <w:left w:val="single" w:sz="6" w:space="0" w:color="auto"/>
              <w:bottom w:val="single" w:sz="6" w:space="0" w:color="auto"/>
              <w:right w:val="single" w:sz="6" w:space="0" w:color="auto"/>
            </w:tcBorders>
            <w:hideMark/>
          </w:tcPr>
          <w:p w14:paraId="3EB6868E" w14:textId="77777777" w:rsidR="00DD573D" w:rsidRDefault="00DD573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7B54CC80" w14:textId="77777777" w:rsidR="00DD573D" w:rsidRDefault="00DD573D">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7F363F4F" w14:textId="77777777" w:rsidR="00DD573D" w:rsidRDefault="00DD573D">
            <w:pPr>
              <w:pStyle w:val="TAL"/>
              <w:rPr>
                <w:rFonts w:cs="Arial"/>
                <w:szCs w:val="18"/>
              </w:rPr>
            </w:pPr>
            <w:r>
              <w:rPr>
                <w:rFonts w:cs="Arial"/>
                <w:szCs w:val="18"/>
              </w:rPr>
              <w:t>Represents the reporting requirements of the subscription.</w:t>
            </w:r>
          </w:p>
        </w:tc>
        <w:tc>
          <w:tcPr>
            <w:tcW w:w="1666" w:type="dxa"/>
            <w:tcBorders>
              <w:top w:val="single" w:sz="6" w:space="0" w:color="auto"/>
              <w:left w:val="single" w:sz="6" w:space="0" w:color="auto"/>
              <w:bottom w:val="single" w:sz="6" w:space="0" w:color="auto"/>
              <w:right w:val="single" w:sz="6" w:space="0" w:color="auto"/>
            </w:tcBorders>
          </w:tcPr>
          <w:p w14:paraId="5F27C0CB" w14:textId="77777777" w:rsidR="00DD573D" w:rsidRDefault="00DD573D">
            <w:pPr>
              <w:pStyle w:val="TAL"/>
              <w:rPr>
                <w:rFonts w:cs="Arial"/>
                <w:szCs w:val="18"/>
              </w:rPr>
            </w:pPr>
          </w:p>
        </w:tc>
      </w:tr>
      <w:tr w:rsidR="00DD573D" w14:paraId="71A2D906"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37EEFC0F" w14:textId="77777777" w:rsidR="00DD573D" w:rsidRDefault="00DD573D">
            <w:pPr>
              <w:pStyle w:val="TAL"/>
            </w:pPr>
            <w:proofErr w:type="spellStart"/>
            <w:r>
              <w:t>groupId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64891A8" w14:textId="77777777" w:rsidR="00DD573D" w:rsidRDefault="00DD573D">
            <w:pPr>
              <w:pStyle w:val="TAL"/>
            </w:pPr>
            <w:proofErr w:type="spellStart"/>
            <w:r>
              <w:t>GroupId</w:t>
            </w:r>
            <w:proofErr w:type="spellEnd"/>
          </w:p>
        </w:tc>
        <w:tc>
          <w:tcPr>
            <w:tcW w:w="482" w:type="dxa"/>
            <w:tcBorders>
              <w:top w:val="single" w:sz="6" w:space="0" w:color="auto"/>
              <w:left w:val="single" w:sz="6" w:space="0" w:color="auto"/>
              <w:bottom w:val="single" w:sz="6" w:space="0" w:color="auto"/>
              <w:right w:val="single" w:sz="6" w:space="0" w:color="auto"/>
            </w:tcBorders>
            <w:hideMark/>
          </w:tcPr>
          <w:p w14:paraId="0908BB71"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2F0B969F" w14:textId="77777777" w:rsidR="00DD573D" w:rsidRDefault="00DD573D">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6A9E30EB" w14:textId="77777777" w:rsidR="00DD573D" w:rsidRDefault="00DD573D">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6" w:space="0" w:color="auto"/>
              <w:left w:val="single" w:sz="6" w:space="0" w:color="auto"/>
              <w:bottom w:val="single" w:sz="6" w:space="0" w:color="auto"/>
              <w:right w:val="single" w:sz="6" w:space="0" w:color="auto"/>
            </w:tcBorders>
          </w:tcPr>
          <w:p w14:paraId="51C79B6F" w14:textId="77777777" w:rsidR="00DD573D" w:rsidRDefault="00DD573D">
            <w:pPr>
              <w:pStyle w:val="TAL"/>
              <w:rPr>
                <w:rFonts w:cs="Arial"/>
                <w:szCs w:val="18"/>
              </w:rPr>
            </w:pPr>
          </w:p>
        </w:tc>
      </w:tr>
      <w:tr w:rsidR="00DD573D" w14:paraId="3EB70788"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0F6CA402" w14:textId="77777777" w:rsidR="00DD573D" w:rsidRDefault="00DD573D">
            <w:pPr>
              <w:pStyle w:val="TAL"/>
            </w:pPr>
            <w:proofErr w:type="spellStart"/>
            <w:r>
              <w:t>filterDnns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5DC98B2" w14:textId="77777777" w:rsidR="00DD573D" w:rsidRDefault="00DD573D">
            <w:pPr>
              <w:pStyle w:val="TAL"/>
            </w:pPr>
            <w:proofErr w:type="gramStart"/>
            <w:r>
              <w:t>array(</w:t>
            </w:r>
            <w:proofErr w:type="spellStart"/>
            <w:proofErr w:type="gramEnd"/>
            <w:r>
              <w:t>Dnn</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0ADAD8CE" w14:textId="77777777" w:rsidR="00DD573D" w:rsidRDefault="00DD573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08BC1F25"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34038CC8" w14:textId="77777777" w:rsidR="00DD573D" w:rsidRDefault="00DD573D">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w:t>
            </w:r>
            <w:proofErr w:type="gramStart"/>
            <w:r>
              <w:rPr>
                <w:rFonts w:cs="Arial"/>
                <w:szCs w:val="18"/>
              </w:rPr>
              <w:t>omitted</w:t>
            </w:r>
            <w:proofErr w:type="gramEnd"/>
            <w:r>
              <w:rPr>
                <w:rFonts w:cs="Arial"/>
                <w:szCs w:val="18"/>
              </w:rPr>
              <w:t xml:space="preserve"> it represents any DNN.</w:t>
            </w:r>
          </w:p>
        </w:tc>
        <w:tc>
          <w:tcPr>
            <w:tcW w:w="1666" w:type="dxa"/>
            <w:tcBorders>
              <w:top w:val="single" w:sz="6" w:space="0" w:color="auto"/>
              <w:left w:val="single" w:sz="6" w:space="0" w:color="auto"/>
              <w:bottom w:val="single" w:sz="6" w:space="0" w:color="auto"/>
              <w:right w:val="single" w:sz="6" w:space="0" w:color="auto"/>
            </w:tcBorders>
          </w:tcPr>
          <w:p w14:paraId="073CB34B" w14:textId="77777777" w:rsidR="00DD573D" w:rsidRDefault="00DD573D">
            <w:pPr>
              <w:pStyle w:val="TAL"/>
              <w:rPr>
                <w:rFonts w:cs="Arial"/>
                <w:szCs w:val="18"/>
              </w:rPr>
            </w:pPr>
          </w:p>
        </w:tc>
      </w:tr>
      <w:tr w:rsidR="00DD573D" w14:paraId="541C6D8F"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0EA8CA98" w14:textId="77777777" w:rsidR="00DD573D" w:rsidRDefault="00DD573D">
            <w:pPr>
              <w:pStyle w:val="TAL"/>
            </w:pPr>
            <w:proofErr w:type="spellStart"/>
            <w:r>
              <w:t>filterSnssais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C70E90E" w14:textId="77777777" w:rsidR="00DD573D" w:rsidRDefault="00DD573D">
            <w:pPr>
              <w:pStyle w:val="TAL"/>
            </w:pPr>
            <w:proofErr w:type="gramStart"/>
            <w:r>
              <w:t>array(</w:t>
            </w:r>
            <w:proofErr w:type="spellStart"/>
            <w:proofErr w:type="gramEnd"/>
            <w:r>
              <w:t>Snssai</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12A9B500" w14:textId="77777777" w:rsidR="00DD573D" w:rsidRDefault="00DD573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13917EAB"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4FB52C67" w14:textId="77777777" w:rsidR="00DD573D" w:rsidRDefault="00DD573D">
            <w:pPr>
              <w:pStyle w:val="TAL"/>
              <w:rPr>
                <w:rFonts w:cs="Arial"/>
                <w:szCs w:val="18"/>
              </w:rPr>
            </w:pPr>
            <w:r>
              <w:rPr>
                <w:rFonts w:cs="Arial"/>
                <w:szCs w:val="18"/>
              </w:rPr>
              <w:t xml:space="preserve">Represents the S-NSSAIs for which the policy event report shall apply. If </w:t>
            </w:r>
            <w:proofErr w:type="gramStart"/>
            <w:r>
              <w:rPr>
                <w:rFonts w:cs="Arial"/>
                <w:szCs w:val="18"/>
              </w:rPr>
              <w:t>omitted</w:t>
            </w:r>
            <w:proofErr w:type="gramEnd"/>
            <w:r>
              <w:rPr>
                <w:rFonts w:cs="Arial"/>
                <w:szCs w:val="18"/>
              </w:rPr>
              <w:t xml:space="preserve"> it represents any S-NSSAI.</w:t>
            </w:r>
          </w:p>
        </w:tc>
        <w:tc>
          <w:tcPr>
            <w:tcW w:w="1666" w:type="dxa"/>
            <w:tcBorders>
              <w:top w:val="single" w:sz="6" w:space="0" w:color="auto"/>
              <w:left w:val="single" w:sz="6" w:space="0" w:color="auto"/>
              <w:bottom w:val="single" w:sz="6" w:space="0" w:color="auto"/>
              <w:right w:val="single" w:sz="6" w:space="0" w:color="auto"/>
            </w:tcBorders>
          </w:tcPr>
          <w:p w14:paraId="747553CA" w14:textId="77777777" w:rsidR="00DD573D" w:rsidRDefault="00DD573D">
            <w:pPr>
              <w:pStyle w:val="TAL"/>
              <w:rPr>
                <w:rFonts w:cs="Arial"/>
                <w:szCs w:val="18"/>
              </w:rPr>
            </w:pPr>
          </w:p>
        </w:tc>
      </w:tr>
      <w:tr w:rsidR="00DD573D" w14:paraId="76E01C4C"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61A3E67B" w14:textId="41D40F7F" w:rsidR="00DD573D" w:rsidRDefault="00DD573D">
            <w:pPr>
              <w:pStyle w:val="TAL"/>
            </w:pPr>
            <w:proofErr w:type="spellStart"/>
            <w:r>
              <w:rPr>
                <w:lang w:eastAsia="zh-CN"/>
              </w:rPr>
              <w:t>snssaiDnn</w:t>
            </w:r>
            <w:ins w:id="44" w:author="MZ_Ericsson r1" w:date="2025-04-28T13:56:00Z">
              <w:r>
                <w:rPr>
                  <w:lang w:eastAsia="zh-CN"/>
                </w:rPr>
                <w:t>s</w:t>
              </w:r>
            </w:ins>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7CDED39" w14:textId="77777777" w:rsidR="00DD573D" w:rsidRDefault="00DD573D">
            <w:pPr>
              <w:pStyle w:val="TAL"/>
            </w:pPr>
            <w:proofErr w:type="gramStart"/>
            <w:r>
              <w:rPr>
                <w:lang w:eastAsia="zh-CN"/>
              </w:rPr>
              <w:t>array(</w:t>
            </w:r>
            <w:proofErr w:type="spellStart"/>
            <w:proofErr w:type="gramEnd"/>
            <w:r>
              <w:rPr>
                <w:lang w:eastAsia="zh-CN"/>
              </w:rPr>
              <w:t>SnssaiDnnCombination</w:t>
            </w:r>
            <w:proofErr w:type="spellEnd"/>
            <w:r>
              <w:rPr>
                <w:lang w:eastAsia="zh-CN"/>
              </w:rPr>
              <w:t>)</w:t>
            </w:r>
          </w:p>
        </w:tc>
        <w:tc>
          <w:tcPr>
            <w:tcW w:w="482" w:type="dxa"/>
            <w:tcBorders>
              <w:top w:val="single" w:sz="6" w:space="0" w:color="auto"/>
              <w:left w:val="single" w:sz="6" w:space="0" w:color="auto"/>
              <w:bottom w:val="single" w:sz="6" w:space="0" w:color="auto"/>
              <w:right w:val="single" w:sz="6" w:space="0" w:color="auto"/>
            </w:tcBorders>
            <w:hideMark/>
          </w:tcPr>
          <w:p w14:paraId="62129D2A"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7F243EF4"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2C9009A8" w14:textId="77777777" w:rsidR="00DD573D" w:rsidRDefault="00DD573D">
            <w:pPr>
              <w:pStyle w:val="TAL"/>
              <w:rPr>
                <w:rFonts w:cs="Arial"/>
                <w:szCs w:val="18"/>
                <w:lang w:eastAsia="zh-CN"/>
              </w:rPr>
            </w:pPr>
            <w:r>
              <w:rPr>
                <w:rFonts w:cs="Arial"/>
                <w:szCs w:val="18"/>
                <w:lang w:eastAsia="zh-CN"/>
              </w:rPr>
              <w:t>Represents the combination list of S-NSSAI and DNN for which the policy event report shall apply. If omitted, it represents any combination.</w:t>
            </w:r>
          </w:p>
          <w:p w14:paraId="2CCF44FA" w14:textId="77777777" w:rsidR="00DD573D" w:rsidRDefault="00DD573D">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Borders>
              <w:top w:val="single" w:sz="6" w:space="0" w:color="auto"/>
              <w:left w:val="single" w:sz="6" w:space="0" w:color="auto"/>
              <w:bottom w:val="single" w:sz="6" w:space="0" w:color="auto"/>
              <w:right w:val="single" w:sz="6" w:space="0" w:color="auto"/>
            </w:tcBorders>
            <w:hideMark/>
          </w:tcPr>
          <w:p w14:paraId="26960795" w14:textId="77777777" w:rsidR="00DD573D" w:rsidRDefault="00DD573D">
            <w:pPr>
              <w:pStyle w:val="TAL"/>
              <w:rPr>
                <w:noProof/>
                <w:lang w:eastAsia="zh-CN"/>
              </w:rPr>
            </w:pPr>
            <w:r>
              <w:rPr>
                <w:noProof/>
                <w:lang w:eastAsia="zh-CN"/>
              </w:rPr>
              <w:t>EneNA,</w:t>
            </w:r>
          </w:p>
          <w:p w14:paraId="64ADB405" w14:textId="77777777" w:rsidR="00DD573D" w:rsidRDefault="00DD573D">
            <w:pPr>
              <w:pStyle w:val="TAL"/>
              <w:rPr>
                <w:rFonts w:cs="Arial"/>
                <w:szCs w:val="18"/>
              </w:rPr>
            </w:pPr>
            <w:proofErr w:type="spellStart"/>
            <w:r>
              <w:rPr>
                <w:rFonts w:cs="Arial"/>
                <w:szCs w:val="18"/>
              </w:rPr>
              <w:t>AppDetection</w:t>
            </w:r>
            <w:proofErr w:type="spellEnd"/>
          </w:p>
        </w:tc>
      </w:tr>
      <w:tr w:rsidR="00DD573D" w14:paraId="2A085CA5"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0EAA92D0" w14:textId="77777777" w:rsidR="00DD573D" w:rsidRDefault="00DD573D">
            <w:pPr>
              <w:pStyle w:val="TAL"/>
            </w:pPr>
            <w:proofErr w:type="spellStart"/>
            <w:r>
              <w:t>filterServices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0CEEB23" w14:textId="77777777" w:rsidR="00DD573D" w:rsidRDefault="00DD573D">
            <w:pPr>
              <w:pStyle w:val="TAL"/>
            </w:pPr>
            <w:proofErr w:type="gramStart"/>
            <w:r>
              <w:t>array(</w:t>
            </w:r>
            <w:proofErr w:type="spellStart"/>
            <w:proofErr w:type="gramEnd"/>
            <w:r>
              <w:t>ServiceIdentification</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5D1F72AF" w14:textId="77777777" w:rsidR="00DD573D" w:rsidRDefault="00DD573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1A7F7CAB"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27DE5E7A" w14:textId="77777777" w:rsidR="00DD573D" w:rsidRDefault="00DD573D">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6" w:space="0" w:color="auto"/>
              <w:left w:val="single" w:sz="6" w:space="0" w:color="auto"/>
              <w:bottom w:val="single" w:sz="6" w:space="0" w:color="auto"/>
              <w:right w:val="single" w:sz="6" w:space="0" w:color="auto"/>
            </w:tcBorders>
            <w:hideMark/>
          </w:tcPr>
          <w:p w14:paraId="18DB2432" w14:textId="77777777" w:rsidR="00DD573D" w:rsidRDefault="00DD573D">
            <w:pPr>
              <w:pStyle w:val="TAL"/>
              <w:rPr>
                <w:rFonts w:cs="Arial"/>
                <w:szCs w:val="18"/>
              </w:rPr>
            </w:pPr>
            <w:proofErr w:type="spellStart"/>
            <w:r>
              <w:rPr>
                <w:rFonts w:cs="Arial"/>
                <w:szCs w:val="18"/>
              </w:rPr>
              <w:t>ExtendedSessionInformation</w:t>
            </w:r>
            <w:proofErr w:type="spellEnd"/>
          </w:p>
        </w:tc>
      </w:tr>
      <w:tr w:rsidR="00DD573D" w14:paraId="73E7DF40"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1DD6EE8D" w14:textId="77777777" w:rsidR="00DD573D" w:rsidRDefault="00DD573D">
            <w:pPr>
              <w:pStyle w:val="TAL"/>
            </w:pPr>
            <w:proofErr w:type="spellStart"/>
            <w:r>
              <w:t>appIds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98A4B12" w14:textId="77777777" w:rsidR="00DD573D" w:rsidRDefault="00DD573D">
            <w:pPr>
              <w:pStyle w:val="TAL"/>
            </w:pPr>
            <w:proofErr w:type="gramStart"/>
            <w:r>
              <w:t>array(</w:t>
            </w:r>
            <w:proofErr w:type="spellStart"/>
            <w:proofErr w:type="gramEnd"/>
            <w:r>
              <w:t>ApplicationId</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296EE60E"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1E7C6BDF"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26431A1D" w14:textId="77777777" w:rsidR="00DD573D" w:rsidRDefault="00DD573D">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Borders>
              <w:top w:val="single" w:sz="6" w:space="0" w:color="auto"/>
              <w:left w:val="single" w:sz="6" w:space="0" w:color="auto"/>
              <w:bottom w:val="single" w:sz="6" w:space="0" w:color="auto"/>
              <w:right w:val="single" w:sz="6" w:space="0" w:color="auto"/>
            </w:tcBorders>
            <w:hideMark/>
          </w:tcPr>
          <w:p w14:paraId="774D84AD" w14:textId="77777777" w:rsidR="00DD573D" w:rsidRDefault="00DD573D">
            <w:pPr>
              <w:pStyle w:val="TAL"/>
              <w:rPr>
                <w:rFonts w:cs="Arial"/>
                <w:szCs w:val="18"/>
              </w:rPr>
            </w:pPr>
            <w:proofErr w:type="spellStart"/>
            <w:r>
              <w:rPr>
                <w:rFonts w:cs="Arial"/>
                <w:szCs w:val="18"/>
              </w:rPr>
              <w:t>AppDetection</w:t>
            </w:r>
            <w:proofErr w:type="spellEnd"/>
          </w:p>
        </w:tc>
      </w:tr>
      <w:tr w:rsidR="00DD573D" w14:paraId="2E31DD45"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216C8493" w14:textId="77777777" w:rsidR="00DD573D" w:rsidRDefault="00DD573D">
            <w:pPr>
              <w:pStyle w:val="TAL"/>
            </w:pPr>
            <w:proofErr w:type="spellStart"/>
            <w:r>
              <w:t>notifUri</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B26CBA6" w14:textId="77777777" w:rsidR="00DD573D" w:rsidRDefault="00DD573D">
            <w:pPr>
              <w:pStyle w:val="TAL"/>
            </w:pPr>
            <w:r>
              <w:t>Uri</w:t>
            </w:r>
          </w:p>
        </w:tc>
        <w:tc>
          <w:tcPr>
            <w:tcW w:w="482" w:type="dxa"/>
            <w:tcBorders>
              <w:top w:val="single" w:sz="6" w:space="0" w:color="auto"/>
              <w:left w:val="single" w:sz="6" w:space="0" w:color="auto"/>
              <w:bottom w:val="single" w:sz="6" w:space="0" w:color="auto"/>
              <w:right w:val="single" w:sz="6" w:space="0" w:color="auto"/>
            </w:tcBorders>
            <w:hideMark/>
          </w:tcPr>
          <w:p w14:paraId="7A5F8DBF" w14:textId="77777777" w:rsidR="00DD573D" w:rsidRDefault="00DD573D">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3ECDCE8D" w14:textId="77777777" w:rsidR="00DD573D" w:rsidRDefault="00DD573D">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7879BBEE" w14:textId="77777777" w:rsidR="00DD573D" w:rsidRDefault="00DD573D">
            <w:pPr>
              <w:pStyle w:val="TAL"/>
              <w:rPr>
                <w:rFonts w:cs="Arial"/>
                <w:szCs w:val="18"/>
              </w:rPr>
            </w:pPr>
            <w:r>
              <w:rPr>
                <w:rFonts w:cs="Arial"/>
                <w:szCs w:val="18"/>
              </w:rPr>
              <w:t>Notification URI for Policy Control event reporting.</w:t>
            </w:r>
          </w:p>
        </w:tc>
        <w:tc>
          <w:tcPr>
            <w:tcW w:w="1666" w:type="dxa"/>
            <w:tcBorders>
              <w:top w:val="single" w:sz="6" w:space="0" w:color="auto"/>
              <w:left w:val="single" w:sz="6" w:space="0" w:color="auto"/>
              <w:bottom w:val="single" w:sz="6" w:space="0" w:color="auto"/>
              <w:right w:val="single" w:sz="6" w:space="0" w:color="auto"/>
            </w:tcBorders>
          </w:tcPr>
          <w:p w14:paraId="712B88F4" w14:textId="77777777" w:rsidR="00DD573D" w:rsidRDefault="00DD573D">
            <w:pPr>
              <w:pStyle w:val="TAL"/>
              <w:rPr>
                <w:rFonts w:cs="Arial"/>
                <w:szCs w:val="18"/>
              </w:rPr>
            </w:pPr>
          </w:p>
        </w:tc>
      </w:tr>
      <w:tr w:rsidR="00DD573D" w14:paraId="28606B94"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4A0277CF" w14:textId="77777777" w:rsidR="00DD573D" w:rsidRDefault="00DD573D">
            <w:pPr>
              <w:pStyle w:val="TAL"/>
            </w:pPr>
            <w:proofErr w:type="spellStart"/>
            <w:r>
              <w:t>notifId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BBB0E93" w14:textId="77777777" w:rsidR="00DD573D" w:rsidRDefault="00DD573D">
            <w:pPr>
              <w:pStyle w:val="TAL"/>
            </w:pPr>
            <w:r>
              <w:t>string</w:t>
            </w:r>
          </w:p>
        </w:tc>
        <w:tc>
          <w:tcPr>
            <w:tcW w:w="482" w:type="dxa"/>
            <w:tcBorders>
              <w:top w:val="single" w:sz="6" w:space="0" w:color="auto"/>
              <w:left w:val="single" w:sz="6" w:space="0" w:color="auto"/>
              <w:bottom w:val="single" w:sz="6" w:space="0" w:color="auto"/>
              <w:right w:val="single" w:sz="6" w:space="0" w:color="auto"/>
            </w:tcBorders>
            <w:hideMark/>
          </w:tcPr>
          <w:p w14:paraId="322AF718" w14:textId="77777777" w:rsidR="00DD573D" w:rsidRDefault="00DD573D">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35561774" w14:textId="77777777" w:rsidR="00DD573D" w:rsidRDefault="00DD573D">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42CE9EC6" w14:textId="77777777" w:rsidR="00DD573D" w:rsidRDefault="00DD573D">
            <w:pPr>
              <w:pStyle w:val="TAL"/>
              <w:rPr>
                <w:rFonts w:cs="Arial"/>
                <w:szCs w:val="18"/>
              </w:rPr>
            </w:pPr>
            <w:r>
              <w:rPr>
                <w:rFonts w:cs="Arial"/>
                <w:szCs w:val="18"/>
              </w:rPr>
              <w:t>Notification Correlation ID assigned by the NF service consumer.</w:t>
            </w:r>
          </w:p>
        </w:tc>
        <w:tc>
          <w:tcPr>
            <w:tcW w:w="1666" w:type="dxa"/>
            <w:tcBorders>
              <w:top w:val="single" w:sz="6" w:space="0" w:color="auto"/>
              <w:left w:val="single" w:sz="6" w:space="0" w:color="auto"/>
              <w:bottom w:val="single" w:sz="6" w:space="0" w:color="auto"/>
              <w:right w:val="single" w:sz="6" w:space="0" w:color="auto"/>
            </w:tcBorders>
          </w:tcPr>
          <w:p w14:paraId="0BADDF69" w14:textId="77777777" w:rsidR="00DD573D" w:rsidRDefault="00DD573D">
            <w:pPr>
              <w:pStyle w:val="TAL"/>
              <w:rPr>
                <w:rFonts w:cs="Arial"/>
                <w:szCs w:val="18"/>
              </w:rPr>
            </w:pPr>
          </w:p>
        </w:tc>
      </w:tr>
      <w:tr w:rsidR="00DD573D" w14:paraId="23F73225"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160BDB98" w14:textId="77777777" w:rsidR="00DD573D" w:rsidRDefault="00DD573D">
            <w:pPr>
              <w:pStyle w:val="TAL"/>
            </w:pPr>
            <w:proofErr w:type="spellStart"/>
            <w:r>
              <w:t>eventNotifs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FF40CFD" w14:textId="77777777" w:rsidR="00DD573D" w:rsidRDefault="00DD573D">
            <w:pPr>
              <w:pStyle w:val="TAL"/>
            </w:pPr>
            <w:proofErr w:type="gramStart"/>
            <w:r>
              <w:t>array(</w:t>
            </w:r>
            <w:proofErr w:type="spellStart"/>
            <w:proofErr w:type="gramEnd"/>
            <w:r>
              <w:t>PcEventNotification</w:t>
            </w:r>
            <w:proofErr w:type="spellEnd"/>
            <w:r>
              <w:t>)</w:t>
            </w:r>
          </w:p>
        </w:tc>
        <w:tc>
          <w:tcPr>
            <w:tcW w:w="482" w:type="dxa"/>
            <w:tcBorders>
              <w:top w:val="single" w:sz="6" w:space="0" w:color="auto"/>
              <w:left w:val="single" w:sz="6" w:space="0" w:color="auto"/>
              <w:bottom w:val="single" w:sz="6" w:space="0" w:color="auto"/>
              <w:right w:val="single" w:sz="6" w:space="0" w:color="auto"/>
            </w:tcBorders>
            <w:hideMark/>
          </w:tcPr>
          <w:p w14:paraId="30A33DA6"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0180C6D3" w14:textId="77777777" w:rsidR="00DD573D" w:rsidRDefault="00DD573D">
            <w:pPr>
              <w:pStyle w:val="TAC"/>
            </w:pPr>
            <w:proofErr w:type="gramStart"/>
            <w:r>
              <w:t>1..N</w:t>
            </w:r>
            <w:proofErr w:type="gramEnd"/>
          </w:p>
        </w:tc>
        <w:tc>
          <w:tcPr>
            <w:tcW w:w="2835" w:type="dxa"/>
            <w:tcBorders>
              <w:top w:val="single" w:sz="6" w:space="0" w:color="auto"/>
              <w:left w:val="single" w:sz="6" w:space="0" w:color="auto"/>
              <w:bottom w:val="single" w:sz="6" w:space="0" w:color="auto"/>
              <w:right w:val="single" w:sz="6" w:space="0" w:color="auto"/>
            </w:tcBorders>
            <w:hideMark/>
          </w:tcPr>
          <w:p w14:paraId="44584500" w14:textId="77777777" w:rsidR="00DD573D" w:rsidRDefault="00DD573D">
            <w:pPr>
              <w:pStyle w:val="TAL"/>
              <w:rPr>
                <w:rFonts w:cs="Arial"/>
                <w:szCs w:val="18"/>
              </w:rPr>
            </w:pPr>
            <w:r>
              <w:t xml:space="preserve">Represents the Policy Control Events to be reported 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t>. Otherwise, it shall be omitted.</w:t>
            </w:r>
          </w:p>
        </w:tc>
        <w:tc>
          <w:tcPr>
            <w:tcW w:w="1666" w:type="dxa"/>
            <w:tcBorders>
              <w:top w:val="single" w:sz="6" w:space="0" w:color="auto"/>
              <w:left w:val="single" w:sz="6" w:space="0" w:color="auto"/>
              <w:bottom w:val="single" w:sz="6" w:space="0" w:color="auto"/>
              <w:right w:val="single" w:sz="6" w:space="0" w:color="auto"/>
            </w:tcBorders>
            <w:hideMark/>
          </w:tcPr>
          <w:p w14:paraId="095BDB42" w14:textId="77777777" w:rsidR="00DD573D" w:rsidRDefault="00DD573D">
            <w:pPr>
              <w:pStyle w:val="TAL"/>
              <w:rPr>
                <w:rFonts w:cs="Arial"/>
                <w:szCs w:val="18"/>
              </w:rPr>
            </w:pPr>
            <w:r>
              <w:rPr>
                <w:rFonts w:cs="Arial"/>
                <w:szCs w:val="18"/>
              </w:rPr>
              <w:t>ERIR</w:t>
            </w:r>
          </w:p>
        </w:tc>
      </w:tr>
      <w:tr w:rsidR="00DD573D" w14:paraId="57DBDBD6"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5D4B6DA3" w14:textId="77777777" w:rsidR="00DD573D" w:rsidRDefault="00DD573D">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1B9E8E6" w14:textId="77777777" w:rsidR="00DD573D" w:rsidRDefault="00DD573D">
            <w:pPr>
              <w:pStyle w:val="TAL"/>
            </w:pPr>
            <w:proofErr w:type="spellStart"/>
            <w:r>
              <w:t>SupportedFeatures</w:t>
            </w:r>
            <w:proofErr w:type="spellEnd"/>
          </w:p>
        </w:tc>
        <w:tc>
          <w:tcPr>
            <w:tcW w:w="482" w:type="dxa"/>
            <w:tcBorders>
              <w:top w:val="single" w:sz="6" w:space="0" w:color="auto"/>
              <w:left w:val="single" w:sz="6" w:space="0" w:color="auto"/>
              <w:bottom w:val="single" w:sz="6" w:space="0" w:color="auto"/>
              <w:right w:val="single" w:sz="6" w:space="0" w:color="auto"/>
            </w:tcBorders>
            <w:hideMark/>
          </w:tcPr>
          <w:p w14:paraId="44287B7F"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60169CF6" w14:textId="77777777" w:rsidR="00DD573D" w:rsidRDefault="00DD573D">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5E9083CC" w14:textId="77777777" w:rsidR="00DD573D" w:rsidRDefault="00DD573D">
            <w:pPr>
              <w:pStyle w:val="TAL"/>
            </w:pPr>
            <w:r>
              <w:rPr>
                <w:rFonts w:cs="Arial"/>
                <w:szCs w:val="18"/>
                <w:lang w:eastAsia="zh-CN"/>
              </w:rPr>
              <w:t>This IE represents a l</w:t>
            </w:r>
            <w:r>
              <w:t>ist of Supported features used as described in clause 5.8.</w:t>
            </w:r>
          </w:p>
          <w:p w14:paraId="691D21AB" w14:textId="77777777" w:rsidR="00DD573D" w:rsidRDefault="00DD573D">
            <w:pPr>
              <w:pStyle w:val="TAL"/>
              <w:rPr>
                <w:rFonts w:cs="Arial"/>
                <w:szCs w:val="18"/>
              </w:rPr>
            </w:pPr>
            <w:r>
              <w:t>Shall be present in the HTTP POST request/response</w:t>
            </w:r>
            <w:r>
              <w:rPr>
                <w:noProof/>
              </w:rPr>
              <w:t>.</w:t>
            </w:r>
            <w:r>
              <w:t xml:space="preserve"> (NOTE)</w:t>
            </w:r>
          </w:p>
        </w:tc>
        <w:tc>
          <w:tcPr>
            <w:tcW w:w="1666" w:type="dxa"/>
            <w:tcBorders>
              <w:top w:val="single" w:sz="6" w:space="0" w:color="auto"/>
              <w:left w:val="single" w:sz="6" w:space="0" w:color="auto"/>
              <w:bottom w:val="single" w:sz="6" w:space="0" w:color="auto"/>
              <w:right w:val="single" w:sz="6" w:space="0" w:color="auto"/>
            </w:tcBorders>
          </w:tcPr>
          <w:p w14:paraId="1DA180EE" w14:textId="77777777" w:rsidR="00DD573D" w:rsidRDefault="00DD573D">
            <w:pPr>
              <w:pStyle w:val="TAL"/>
              <w:rPr>
                <w:rFonts w:cs="Arial"/>
                <w:szCs w:val="18"/>
              </w:rPr>
            </w:pPr>
          </w:p>
        </w:tc>
      </w:tr>
      <w:tr w:rsidR="00DD573D" w14:paraId="5AAC695F" w14:textId="77777777" w:rsidTr="00DD573D">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288D957B" w14:textId="77777777" w:rsidR="00DD573D" w:rsidRDefault="00DD573D">
            <w:pPr>
              <w:pStyle w:val="TAN"/>
              <w:rPr>
                <w:rFonts w:cs="Arial"/>
                <w:szCs w:val="18"/>
              </w:rPr>
            </w:pPr>
            <w:r>
              <w:rPr>
                <w:lang w:eastAsia="zh-CN"/>
              </w:rPr>
              <w:t>NOTE</w:t>
            </w:r>
            <w:r>
              <w:t>:</w:t>
            </w:r>
            <w:r>
              <w:tab/>
              <w:t>In the HTTP request, it represents the set of features supported by the NF service consumer. In the HTTP response, it represents the set of features supported by both the NF service consumer and the PCF.</w:t>
            </w:r>
          </w:p>
        </w:tc>
      </w:tr>
    </w:tbl>
    <w:p w14:paraId="23534B9D" w14:textId="77777777" w:rsidR="00DD573D" w:rsidRDefault="00DD573D" w:rsidP="00DD573D"/>
    <w:p w14:paraId="4D88814E" w14:textId="77777777" w:rsidR="00DD573D" w:rsidRDefault="00DD573D" w:rsidP="00DD573D">
      <w:pPr>
        <w:rPr>
          <w:lang w:eastAsia="zh-CN"/>
        </w:rPr>
      </w:pPr>
    </w:p>
    <w:p w14:paraId="5DC377F3" w14:textId="77777777" w:rsidR="00B559D5" w:rsidRDefault="00B559D5" w:rsidP="00B559D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A8BB8" w14:textId="77777777" w:rsidR="005147DE" w:rsidRDefault="005147DE">
      <w:r>
        <w:separator/>
      </w:r>
    </w:p>
  </w:endnote>
  <w:endnote w:type="continuationSeparator" w:id="0">
    <w:p w14:paraId="55B5E3B5" w14:textId="77777777" w:rsidR="005147DE" w:rsidRDefault="00514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4019D" w14:textId="77777777" w:rsidR="005147DE" w:rsidRDefault="005147DE">
      <w:r>
        <w:separator/>
      </w:r>
    </w:p>
  </w:footnote>
  <w:footnote w:type="continuationSeparator" w:id="0">
    <w:p w14:paraId="014F6532" w14:textId="77777777" w:rsidR="005147DE" w:rsidRDefault="00514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51CEE"/>
    <w:rsid w:val="00063BA6"/>
    <w:rsid w:val="000669BA"/>
    <w:rsid w:val="00070E09"/>
    <w:rsid w:val="0007514B"/>
    <w:rsid w:val="000765BE"/>
    <w:rsid w:val="00081FCA"/>
    <w:rsid w:val="00084410"/>
    <w:rsid w:val="00086154"/>
    <w:rsid w:val="00090254"/>
    <w:rsid w:val="00092251"/>
    <w:rsid w:val="000A6394"/>
    <w:rsid w:val="000A6946"/>
    <w:rsid w:val="000B1169"/>
    <w:rsid w:val="000B2841"/>
    <w:rsid w:val="000B2F8B"/>
    <w:rsid w:val="000B7FED"/>
    <w:rsid w:val="000C038A"/>
    <w:rsid w:val="000C6598"/>
    <w:rsid w:val="000C774A"/>
    <w:rsid w:val="000D04AF"/>
    <w:rsid w:val="000D44B3"/>
    <w:rsid w:val="000E2146"/>
    <w:rsid w:val="000E3F1F"/>
    <w:rsid w:val="000E5F0B"/>
    <w:rsid w:val="000F0C55"/>
    <w:rsid w:val="000F4D41"/>
    <w:rsid w:val="001035DD"/>
    <w:rsid w:val="00104091"/>
    <w:rsid w:val="001040FF"/>
    <w:rsid w:val="00114204"/>
    <w:rsid w:val="00120729"/>
    <w:rsid w:val="00120BD6"/>
    <w:rsid w:val="00124BA6"/>
    <w:rsid w:val="00124FE8"/>
    <w:rsid w:val="00127715"/>
    <w:rsid w:val="001322EE"/>
    <w:rsid w:val="00142201"/>
    <w:rsid w:val="00145D43"/>
    <w:rsid w:val="00146460"/>
    <w:rsid w:val="00147193"/>
    <w:rsid w:val="0015142E"/>
    <w:rsid w:val="001515D3"/>
    <w:rsid w:val="001600BD"/>
    <w:rsid w:val="0016069F"/>
    <w:rsid w:val="0016335E"/>
    <w:rsid w:val="00164F4A"/>
    <w:rsid w:val="00165427"/>
    <w:rsid w:val="00167986"/>
    <w:rsid w:val="001717F6"/>
    <w:rsid w:val="00172B43"/>
    <w:rsid w:val="00173827"/>
    <w:rsid w:val="00181FE2"/>
    <w:rsid w:val="0018242A"/>
    <w:rsid w:val="0018260E"/>
    <w:rsid w:val="00185ACE"/>
    <w:rsid w:val="00185E99"/>
    <w:rsid w:val="00191018"/>
    <w:rsid w:val="00192C46"/>
    <w:rsid w:val="001940F5"/>
    <w:rsid w:val="00196317"/>
    <w:rsid w:val="001A08B3"/>
    <w:rsid w:val="001A1FCD"/>
    <w:rsid w:val="001A573E"/>
    <w:rsid w:val="001A7B60"/>
    <w:rsid w:val="001B52F0"/>
    <w:rsid w:val="001B7A65"/>
    <w:rsid w:val="001C59F7"/>
    <w:rsid w:val="001D4489"/>
    <w:rsid w:val="001E09A9"/>
    <w:rsid w:val="001E41F3"/>
    <w:rsid w:val="001E4693"/>
    <w:rsid w:val="001F4216"/>
    <w:rsid w:val="002039AD"/>
    <w:rsid w:val="00205E88"/>
    <w:rsid w:val="00207B6B"/>
    <w:rsid w:val="00207F83"/>
    <w:rsid w:val="002172AA"/>
    <w:rsid w:val="002212FD"/>
    <w:rsid w:val="00222B09"/>
    <w:rsid w:val="00224F7A"/>
    <w:rsid w:val="00226F66"/>
    <w:rsid w:val="0023172D"/>
    <w:rsid w:val="00233DF9"/>
    <w:rsid w:val="00235E6D"/>
    <w:rsid w:val="00257A2C"/>
    <w:rsid w:val="0026004D"/>
    <w:rsid w:val="00260975"/>
    <w:rsid w:val="002616AE"/>
    <w:rsid w:val="00261917"/>
    <w:rsid w:val="002633EC"/>
    <w:rsid w:val="002640DD"/>
    <w:rsid w:val="00267458"/>
    <w:rsid w:val="00270AF3"/>
    <w:rsid w:val="002717EC"/>
    <w:rsid w:val="00275D12"/>
    <w:rsid w:val="002801D7"/>
    <w:rsid w:val="00284FEB"/>
    <w:rsid w:val="002860C4"/>
    <w:rsid w:val="002909F7"/>
    <w:rsid w:val="00290B5D"/>
    <w:rsid w:val="002958EF"/>
    <w:rsid w:val="002A1D8C"/>
    <w:rsid w:val="002A404E"/>
    <w:rsid w:val="002A54D4"/>
    <w:rsid w:val="002B3D5F"/>
    <w:rsid w:val="002B3E9D"/>
    <w:rsid w:val="002B5656"/>
    <w:rsid w:val="002B5741"/>
    <w:rsid w:val="002B6402"/>
    <w:rsid w:val="002C14A5"/>
    <w:rsid w:val="002E1814"/>
    <w:rsid w:val="002E472E"/>
    <w:rsid w:val="002E4787"/>
    <w:rsid w:val="002F1BA5"/>
    <w:rsid w:val="002F255C"/>
    <w:rsid w:val="002F3482"/>
    <w:rsid w:val="002F3A0C"/>
    <w:rsid w:val="002F6EF2"/>
    <w:rsid w:val="00300497"/>
    <w:rsid w:val="00302550"/>
    <w:rsid w:val="00305409"/>
    <w:rsid w:val="0030584E"/>
    <w:rsid w:val="0030653D"/>
    <w:rsid w:val="0030733C"/>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2CDB"/>
    <w:rsid w:val="00384C3E"/>
    <w:rsid w:val="003941CB"/>
    <w:rsid w:val="00395B9E"/>
    <w:rsid w:val="003A1A02"/>
    <w:rsid w:val="003A1C35"/>
    <w:rsid w:val="003A48A1"/>
    <w:rsid w:val="003C1790"/>
    <w:rsid w:val="003D269A"/>
    <w:rsid w:val="003D56B4"/>
    <w:rsid w:val="003E1A36"/>
    <w:rsid w:val="003E70A1"/>
    <w:rsid w:val="00410371"/>
    <w:rsid w:val="00410E64"/>
    <w:rsid w:val="00414746"/>
    <w:rsid w:val="00415130"/>
    <w:rsid w:val="004166E8"/>
    <w:rsid w:val="004167A4"/>
    <w:rsid w:val="0042035A"/>
    <w:rsid w:val="00420BD8"/>
    <w:rsid w:val="00420CCF"/>
    <w:rsid w:val="00421CB2"/>
    <w:rsid w:val="004242F1"/>
    <w:rsid w:val="0043104B"/>
    <w:rsid w:val="004315AD"/>
    <w:rsid w:val="0043160F"/>
    <w:rsid w:val="00441897"/>
    <w:rsid w:val="00443FD7"/>
    <w:rsid w:val="004502B5"/>
    <w:rsid w:val="00453B22"/>
    <w:rsid w:val="004568F3"/>
    <w:rsid w:val="004569E8"/>
    <w:rsid w:val="004774D1"/>
    <w:rsid w:val="00487146"/>
    <w:rsid w:val="00492A91"/>
    <w:rsid w:val="00492EA0"/>
    <w:rsid w:val="004930A3"/>
    <w:rsid w:val="004A33DD"/>
    <w:rsid w:val="004B38F1"/>
    <w:rsid w:val="004B6823"/>
    <w:rsid w:val="004B75B7"/>
    <w:rsid w:val="004C1E5A"/>
    <w:rsid w:val="004C5A0F"/>
    <w:rsid w:val="004E07E0"/>
    <w:rsid w:val="004E2CEE"/>
    <w:rsid w:val="004F0729"/>
    <w:rsid w:val="004F60E8"/>
    <w:rsid w:val="004F7B6E"/>
    <w:rsid w:val="00500324"/>
    <w:rsid w:val="00500B71"/>
    <w:rsid w:val="005033C1"/>
    <w:rsid w:val="00504DAA"/>
    <w:rsid w:val="00506082"/>
    <w:rsid w:val="005113A2"/>
    <w:rsid w:val="00512617"/>
    <w:rsid w:val="00512E82"/>
    <w:rsid w:val="005141D9"/>
    <w:rsid w:val="005147DE"/>
    <w:rsid w:val="00515078"/>
    <w:rsid w:val="0051580D"/>
    <w:rsid w:val="00515D67"/>
    <w:rsid w:val="00515EA1"/>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B4C5E"/>
    <w:rsid w:val="005C2987"/>
    <w:rsid w:val="005C567C"/>
    <w:rsid w:val="005C6725"/>
    <w:rsid w:val="005D11E2"/>
    <w:rsid w:val="005D4850"/>
    <w:rsid w:val="005E2C44"/>
    <w:rsid w:val="005F4438"/>
    <w:rsid w:val="005F4C0F"/>
    <w:rsid w:val="005F4EAF"/>
    <w:rsid w:val="00603230"/>
    <w:rsid w:val="00607196"/>
    <w:rsid w:val="00613FAA"/>
    <w:rsid w:val="006150C8"/>
    <w:rsid w:val="00615107"/>
    <w:rsid w:val="006152BE"/>
    <w:rsid w:val="00615E75"/>
    <w:rsid w:val="00621188"/>
    <w:rsid w:val="00622819"/>
    <w:rsid w:val="006257ED"/>
    <w:rsid w:val="00626E82"/>
    <w:rsid w:val="006343A7"/>
    <w:rsid w:val="006356AD"/>
    <w:rsid w:val="00635ADC"/>
    <w:rsid w:val="00642893"/>
    <w:rsid w:val="00643012"/>
    <w:rsid w:val="006432B7"/>
    <w:rsid w:val="00644FE2"/>
    <w:rsid w:val="00646162"/>
    <w:rsid w:val="0064651A"/>
    <w:rsid w:val="00652F3F"/>
    <w:rsid w:val="00653DE4"/>
    <w:rsid w:val="00660CFB"/>
    <w:rsid w:val="00665C47"/>
    <w:rsid w:val="006742E1"/>
    <w:rsid w:val="00674816"/>
    <w:rsid w:val="00674A37"/>
    <w:rsid w:val="00675AA1"/>
    <w:rsid w:val="00677937"/>
    <w:rsid w:val="00680FE8"/>
    <w:rsid w:val="00683E09"/>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34AF"/>
    <w:rsid w:val="007E6AF4"/>
    <w:rsid w:val="007E6C42"/>
    <w:rsid w:val="007F4A10"/>
    <w:rsid w:val="007F7259"/>
    <w:rsid w:val="007F73DA"/>
    <w:rsid w:val="007F7AF1"/>
    <w:rsid w:val="008026A1"/>
    <w:rsid w:val="00802D84"/>
    <w:rsid w:val="008031A6"/>
    <w:rsid w:val="008040A8"/>
    <w:rsid w:val="00804D0E"/>
    <w:rsid w:val="0080742B"/>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67079"/>
    <w:rsid w:val="00870EE7"/>
    <w:rsid w:val="00873996"/>
    <w:rsid w:val="008760C4"/>
    <w:rsid w:val="00883EE0"/>
    <w:rsid w:val="0088462A"/>
    <w:rsid w:val="0088623B"/>
    <w:rsid w:val="008863B9"/>
    <w:rsid w:val="00896814"/>
    <w:rsid w:val="0089717E"/>
    <w:rsid w:val="008A3745"/>
    <w:rsid w:val="008A44B1"/>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E601D"/>
    <w:rsid w:val="008F3399"/>
    <w:rsid w:val="008F3789"/>
    <w:rsid w:val="008F4116"/>
    <w:rsid w:val="008F686C"/>
    <w:rsid w:val="009021B2"/>
    <w:rsid w:val="00902F66"/>
    <w:rsid w:val="009035B7"/>
    <w:rsid w:val="00913CDB"/>
    <w:rsid w:val="009148DE"/>
    <w:rsid w:val="00916335"/>
    <w:rsid w:val="009175CA"/>
    <w:rsid w:val="00920165"/>
    <w:rsid w:val="00920A21"/>
    <w:rsid w:val="009261AE"/>
    <w:rsid w:val="00937067"/>
    <w:rsid w:val="00941E30"/>
    <w:rsid w:val="009423CC"/>
    <w:rsid w:val="00947D6A"/>
    <w:rsid w:val="0095031F"/>
    <w:rsid w:val="00950A5D"/>
    <w:rsid w:val="009531B0"/>
    <w:rsid w:val="00954E73"/>
    <w:rsid w:val="0096193F"/>
    <w:rsid w:val="00962074"/>
    <w:rsid w:val="00965DBB"/>
    <w:rsid w:val="009738F1"/>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63F7"/>
    <w:rsid w:val="009F734F"/>
    <w:rsid w:val="00A05630"/>
    <w:rsid w:val="00A05EB6"/>
    <w:rsid w:val="00A06A9C"/>
    <w:rsid w:val="00A06C60"/>
    <w:rsid w:val="00A1659C"/>
    <w:rsid w:val="00A20385"/>
    <w:rsid w:val="00A2245B"/>
    <w:rsid w:val="00A246B6"/>
    <w:rsid w:val="00A33F41"/>
    <w:rsid w:val="00A4108D"/>
    <w:rsid w:val="00A47E70"/>
    <w:rsid w:val="00A50CF0"/>
    <w:rsid w:val="00A50DD6"/>
    <w:rsid w:val="00A52786"/>
    <w:rsid w:val="00A5573F"/>
    <w:rsid w:val="00A57600"/>
    <w:rsid w:val="00A65E63"/>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3F7B"/>
    <w:rsid w:val="00AA4DC8"/>
    <w:rsid w:val="00AA6513"/>
    <w:rsid w:val="00AA7180"/>
    <w:rsid w:val="00AB1B00"/>
    <w:rsid w:val="00AB23CA"/>
    <w:rsid w:val="00AB750C"/>
    <w:rsid w:val="00AC0A21"/>
    <w:rsid w:val="00AC5362"/>
    <w:rsid w:val="00AC5820"/>
    <w:rsid w:val="00AD1CD8"/>
    <w:rsid w:val="00AD3ED5"/>
    <w:rsid w:val="00AE1D56"/>
    <w:rsid w:val="00AE4270"/>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3EFF"/>
    <w:rsid w:val="00B258BB"/>
    <w:rsid w:val="00B27317"/>
    <w:rsid w:val="00B30CF7"/>
    <w:rsid w:val="00B30E44"/>
    <w:rsid w:val="00B317F3"/>
    <w:rsid w:val="00B3330D"/>
    <w:rsid w:val="00B348DF"/>
    <w:rsid w:val="00B368C3"/>
    <w:rsid w:val="00B37115"/>
    <w:rsid w:val="00B417F2"/>
    <w:rsid w:val="00B45193"/>
    <w:rsid w:val="00B559D5"/>
    <w:rsid w:val="00B61025"/>
    <w:rsid w:val="00B62868"/>
    <w:rsid w:val="00B62BFB"/>
    <w:rsid w:val="00B63517"/>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E6760"/>
    <w:rsid w:val="00C00878"/>
    <w:rsid w:val="00C01CE8"/>
    <w:rsid w:val="00C022AB"/>
    <w:rsid w:val="00C03D41"/>
    <w:rsid w:val="00C03E2A"/>
    <w:rsid w:val="00C137F3"/>
    <w:rsid w:val="00C16E53"/>
    <w:rsid w:val="00C20727"/>
    <w:rsid w:val="00C23794"/>
    <w:rsid w:val="00C262F2"/>
    <w:rsid w:val="00C27B0D"/>
    <w:rsid w:val="00C343FC"/>
    <w:rsid w:val="00C3662E"/>
    <w:rsid w:val="00C46BF5"/>
    <w:rsid w:val="00C50EAF"/>
    <w:rsid w:val="00C5178E"/>
    <w:rsid w:val="00C52472"/>
    <w:rsid w:val="00C54F19"/>
    <w:rsid w:val="00C66597"/>
    <w:rsid w:val="00C666B2"/>
    <w:rsid w:val="00C66BA2"/>
    <w:rsid w:val="00C701C4"/>
    <w:rsid w:val="00C72454"/>
    <w:rsid w:val="00C730CF"/>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1D19"/>
    <w:rsid w:val="00D02B02"/>
    <w:rsid w:val="00D03F9A"/>
    <w:rsid w:val="00D04448"/>
    <w:rsid w:val="00D05EA5"/>
    <w:rsid w:val="00D06D51"/>
    <w:rsid w:val="00D12546"/>
    <w:rsid w:val="00D13776"/>
    <w:rsid w:val="00D1793B"/>
    <w:rsid w:val="00D20465"/>
    <w:rsid w:val="00D231A4"/>
    <w:rsid w:val="00D24991"/>
    <w:rsid w:val="00D27B2F"/>
    <w:rsid w:val="00D354AB"/>
    <w:rsid w:val="00D423C3"/>
    <w:rsid w:val="00D432F9"/>
    <w:rsid w:val="00D50255"/>
    <w:rsid w:val="00D513BF"/>
    <w:rsid w:val="00D603B5"/>
    <w:rsid w:val="00D62772"/>
    <w:rsid w:val="00D62A4C"/>
    <w:rsid w:val="00D62B0A"/>
    <w:rsid w:val="00D63FDD"/>
    <w:rsid w:val="00D66520"/>
    <w:rsid w:val="00D67AA1"/>
    <w:rsid w:val="00D67BA0"/>
    <w:rsid w:val="00D71711"/>
    <w:rsid w:val="00D725A1"/>
    <w:rsid w:val="00D75EE6"/>
    <w:rsid w:val="00D77DD3"/>
    <w:rsid w:val="00D84AE9"/>
    <w:rsid w:val="00D9124E"/>
    <w:rsid w:val="00D938B1"/>
    <w:rsid w:val="00D968D5"/>
    <w:rsid w:val="00D9698E"/>
    <w:rsid w:val="00DA3154"/>
    <w:rsid w:val="00DA4B32"/>
    <w:rsid w:val="00DB6BA9"/>
    <w:rsid w:val="00DB7A2E"/>
    <w:rsid w:val="00DC3AB0"/>
    <w:rsid w:val="00DC3FD2"/>
    <w:rsid w:val="00DD573D"/>
    <w:rsid w:val="00DE2F0B"/>
    <w:rsid w:val="00DE34CF"/>
    <w:rsid w:val="00DE771E"/>
    <w:rsid w:val="00DE7D50"/>
    <w:rsid w:val="00DE7EA7"/>
    <w:rsid w:val="00DF01C8"/>
    <w:rsid w:val="00DF177F"/>
    <w:rsid w:val="00DF226E"/>
    <w:rsid w:val="00DF4ABF"/>
    <w:rsid w:val="00DF5255"/>
    <w:rsid w:val="00DF7B4F"/>
    <w:rsid w:val="00E05640"/>
    <w:rsid w:val="00E101A2"/>
    <w:rsid w:val="00E1310E"/>
    <w:rsid w:val="00E13F3D"/>
    <w:rsid w:val="00E15A1A"/>
    <w:rsid w:val="00E17316"/>
    <w:rsid w:val="00E21067"/>
    <w:rsid w:val="00E239F7"/>
    <w:rsid w:val="00E25385"/>
    <w:rsid w:val="00E258E8"/>
    <w:rsid w:val="00E25D60"/>
    <w:rsid w:val="00E2632F"/>
    <w:rsid w:val="00E324BA"/>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EF765B"/>
    <w:rsid w:val="00F0553B"/>
    <w:rsid w:val="00F129DB"/>
    <w:rsid w:val="00F14119"/>
    <w:rsid w:val="00F224D4"/>
    <w:rsid w:val="00F25D98"/>
    <w:rsid w:val="00F300FB"/>
    <w:rsid w:val="00F43623"/>
    <w:rsid w:val="00F50FA6"/>
    <w:rsid w:val="00F53FD5"/>
    <w:rsid w:val="00F63B6C"/>
    <w:rsid w:val="00F6615D"/>
    <w:rsid w:val="00F74F54"/>
    <w:rsid w:val="00F75407"/>
    <w:rsid w:val="00F7607D"/>
    <w:rsid w:val="00F86728"/>
    <w:rsid w:val="00F86FD2"/>
    <w:rsid w:val="00FA0496"/>
    <w:rsid w:val="00FA7174"/>
    <w:rsid w:val="00FB09DF"/>
    <w:rsid w:val="00FB1571"/>
    <w:rsid w:val="00FB6386"/>
    <w:rsid w:val="00FC727C"/>
    <w:rsid w:val="00FE3F03"/>
    <w:rsid w:val="00FE50AF"/>
    <w:rsid w:val="00FF5A86"/>
    <w:rsid w:val="00FF66A3"/>
    <w:rsid w:val="00FF77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853276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35961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500769">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9569231">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8981703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8</Pages>
  <Words>2705</Words>
  <Characters>15423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14</cp:revision>
  <cp:lastPrinted>1899-12-31T23:00:00Z</cp:lastPrinted>
  <dcterms:created xsi:type="dcterms:W3CDTF">2025-05-28T07:38:00Z</dcterms:created>
  <dcterms:modified xsi:type="dcterms:W3CDTF">2025-05-29T18:36:00Z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